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63F6C300"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w:t>
      </w:r>
      <w:r w:rsidR="00F756B1">
        <w:rPr>
          <w:rFonts w:ascii="Arial" w:hAnsi="Arial" w:cs="Arial"/>
          <w:b/>
          <w:sz w:val="24"/>
          <w:szCs w:val="24"/>
        </w:rPr>
        <w:t>M</w:t>
      </w:r>
      <w:r w:rsidR="00F86A73" w:rsidRPr="001A659D">
        <w:rPr>
          <w:rFonts w:ascii="Arial" w:hAnsi="Arial" w:cs="Arial"/>
          <w:b/>
          <w:sz w:val="24"/>
          <w:szCs w:val="24"/>
        </w:rPr>
        <w:t>eeting #</w:t>
      </w:r>
      <w:r w:rsidR="00DB37C0">
        <w:rPr>
          <w:rFonts w:ascii="Arial" w:hAnsi="Arial" w:cs="Arial"/>
          <w:b/>
          <w:sz w:val="24"/>
          <w:szCs w:val="24"/>
        </w:rPr>
        <w:t>10</w:t>
      </w:r>
      <w:r w:rsidR="00A02A83">
        <w:rPr>
          <w:rFonts w:ascii="Arial" w:hAnsi="Arial" w:cs="Arial"/>
          <w:b/>
          <w:sz w:val="24"/>
          <w:szCs w:val="24"/>
        </w:rPr>
        <w:t>7</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A02A83">
        <w:rPr>
          <w:rFonts w:ascii="Arial" w:hAnsi="Arial" w:cs="Arial"/>
          <w:b/>
          <w:sz w:val="24"/>
          <w:szCs w:val="24"/>
        </w:rPr>
        <w:t>5</w:t>
      </w:r>
      <w:r w:rsidR="00EE553E">
        <w:rPr>
          <w:rFonts w:ascii="Arial" w:hAnsi="Arial" w:cs="Arial"/>
          <w:b/>
          <w:sz w:val="24"/>
          <w:szCs w:val="24"/>
        </w:rPr>
        <w:t>0246</w:t>
      </w:r>
    </w:p>
    <w:p w14:paraId="74D3B354" w14:textId="7C0A0691" w:rsidR="00F86A73" w:rsidRPr="004B566C" w:rsidRDefault="00F756B1" w:rsidP="004B566C">
      <w:pPr>
        <w:tabs>
          <w:tab w:val="left" w:pos="567"/>
        </w:tabs>
        <w:rPr>
          <w:rFonts w:ascii="Arial" w:hAnsi="Arial" w:cs="Arial"/>
          <w:b/>
          <w:sz w:val="24"/>
        </w:rPr>
      </w:pPr>
      <w:r w:rsidRPr="00F756B1">
        <w:rPr>
          <w:rFonts w:ascii="Arial" w:hAnsi="Arial" w:cs="Arial"/>
          <w:b/>
          <w:sz w:val="24"/>
        </w:rPr>
        <w:t>Incheon, Korea (Republic Of), March 12-14, 2025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B9F8B3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60165" w:rsidRPr="00702F96">
        <w:rPr>
          <w:rFonts w:ascii="Arial" w:hAnsi="Arial" w:cs="Arial"/>
          <w:lang w:eastAsia="ja-JP"/>
        </w:rPr>
        <w:t>9.3.4.11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D5DF3D4" w:rsidR="00593315" w:rsidRPr="008836AC" w:rsidRDefault="00145EDA" w:rsidP="001A248F">
            <w:pPr>
              <w:tabs>
                <w:tab w:val="left" w:pos="567"/>
              </w:tabs>
              <w:spacing w:after="0"/>
              <w:rPr>
                <w:rFonts w:ascii="Arial" w:hAnsi="Arial" w:cs="Arial"/>
              </w:rPr>
            </w:pPr>
            <w:r>
              <w:rPr>
                <w:rFonts w:ascii="Arial" w:hAnsi="Arial" w:cs="Arial"/>
              </w:rPr>
              <w:t>Low band carrier aggregation via switching</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702F96" w:rsidRDefault="00871653" w:rsidP="001A248F">
            <w:pPr>
              <w:tabs>
                <w:tab w:val="left" w:pos="567"/>
              </w:tabs>
              <w:spacing w:after="0"/>
              <w:rPr>
                <w:rFonts w:ascii="Arial" w:hAnsi="Arial" w:cs="Arial"/>
                <w:lang w:eastAsia="ja-JP"/>
              </w:rPr>
            </w:pPr>
            <w:r w:rsidRPr="00702F96">
              <w:rPr>
                <w:rFonts w:ascii="Arial" w:hAnsi="Arial" w:cs="Arial"/>
              </w:rPr>
              <w:t>Study Item:</w:t>
            </w:r>
            <w:r w:rsidRPr="00702F96">
              <w:rPr>
                <w:rFonts w:ascii="Arial" w:hAnsi="Arial" w:cs="Arial" w:hint="eastAsia"/>
                <w:lang w:eastAsia="ja-JP"/>
              </w:rPr>
              <w:t xml:space="preserve"> </w:t>
            </w:r>
          </w:p>
          <w:p w14:paraId="27D21A4C" w14:textId="2C4FD0D2" w:rsidR="00871653" w:rsidRPr="00702F96" w:rsidRDefault="00871653" w:rsidP="001A248F">
            <w:pPr>
              <w:tabs>
                <w:tab w:val="left" w:pos="567"/>
              </w:tabs>
              <w:spacing w:after="0"/>
              <w:rPr>
                <w:rFonts w:ascii="Arial" w:hAnsi="Arial" w:cs="Arial"/>
              </w:rPr>
            </w:pPr>
            <w:r w:rsidRPr="00702F96">
              <w:rPr>
                <w:rFonts w:ascii="Arial" w:hAnsi="Arial" w:cs="Arial"/>
                <w:lang w:eastAsia="ja-JP"/>
              </w:rPr>
              <w:t>No</w:t>
            </w:r>
          </w:p>
        </w:tc>
        <w:tc>
          <w:tcPr>
            <w:tcW w:w="1842" w:type="dxa"/>
          </w:tcPr>
          <w:p w14:paraId="424795E6" w14:textId="77777777" w:rsidR="00871653" w:rsidRPr="00702F96" w:rsidRDefault="00871653" w:rsidP="001A248F">
            <w:pPr>
              <w:tabs>
                <w:tab w:val="left" w:pos="567"/>
              </w:tabs>
              <w:spacing w:after="0"/>
              <w:rPr>
                <w:rFonts w:ascii="Arial" w:hAnsi="Arial" w:cs="Arial"/>
                <w:lang w:eastAsia="ja-JP"/>
              </w:rPr>
            </w:pPr>
            <w:r w:rsidRPr="00702F96">
              <w:rPr>
                <w:rFonts w:ascii="Arial" w:hAnsi="Arial" w:cs="Arial"/>
              </w:rPr>
              <w:t>Core part:</w:t>
            </w:r>
            <w:r w:rsidRPr="00702F96">
              <w:rPr>
                <w:rFonts w:ascii="Arial" w:hAnsi="Arial" w:cs="Arial"/>
                <w:lang w:eastAsia="ja-JP"/>
              </w:rPr>
              <w:t xml:space="preserve"> </w:t>
            </w:r>
          </w:p>
          <w:p w14:paraId="4F4E6C8C" w14:textId="77D4602A" w:rsidR="00871653" w:rsidRPr="00702F96" w:rsidRDefault="00871653" w:rsidP="001A248F">
            <w:pPr>
              <w:tabs>
                <w:tab w:val="left" w:pos="567"/>
              </w:tabs>
              <w:spacing w:after="0"/>
              <w:rPr>
                <w:rFonts w:ascii="Arial" w:hAnsi="Arial" w:cs="Arial"/>
                <w:lang w:eastAsia="ja-JP"/>
              </w:rPr>
            </w:pPr>
            <w:r w:rsidRPr="00702F96">
              <w:rPr>
                <w:rFonts w:ascii="Arial" w:hAnsi="Arial" w:cs="Arial" w:hint="eastAsia"/>
                <w:lang w:eastAsia="ja-JP"/>
              </w:rPr>
              <w:t>Yes</w:t>
            </w:r>
          </w:p>
        </w:tc>
        <w:tc>
          <w:tcPr>
            <w:tcW w:w="2309" w:type="dxa"/>
            <w:gridSpan w:val="2"/>
          </w:tcPr>
          <w:p w14:paraId="0EA72874" w14:textId="77777777" w:rsidR="00871653" w:rsidRPr="00702F96" w:rsidRDefault="00871653" w:rsidP="001A248F">
            <w:pPr>
              <w:tabs>
                <w:tab w:val="left" w:pos="567"/>
              </w:tabs>
              <w:spacing w:after="0"/>
              <w:rPr>
                <w:rFonts w:ascii="Arial" w:hAnsi="Arial" w:cs="Arial"/>
              </w:rPr>
            </w:pPr>
            <w:r w:rsidRPr="00702F96">
              <w:rPr>
                <w:rFonts w:ascii="Arial" w:hAnsi="Arial" w:cs="Arial"/>
              </w:rPr>
              <w:t>Performance part:</w:t>
            </w:r>
          </w:p>
          <w:p w14:paraId="3DC7ABB4" w14:textId="5421E49B" w:rsidR="00871653" w:rsidRPr="00702F96" w:rsidRDefault="00871653" w:rsidP="0036248C">
            <w:pPr>
              <w:tabs>
                <w:tab w:val="left" w:pos="567"/>
              </w:tabs>
              <w:spacing w:after="0"/>
              <w:rPr>
                <w:rFonts w:ascii="Arial" w:hAnsi="Arial" w:cs="Arial"/>
                <w:lang w:eastAsia="ja-JP"/>
              </w:rPr>
            </w:pPr>
            <w:r w:rsidRPr="00702F96">
              <w:rPr>
                <w:rFonts w:ascii="Arial" w:hAnsi="Arial" w:cs="Arial" w:hint="eastAsia"/>
                <w:lang w:eastAsia="ja-JP"/>
              </w:rPr>
              <w:t>Yes</w:t>
            </w:r>
          </w:p>
        </w:tc>
        <w:tc>
          <w:tcPr>
            <w:tcW w:w="1653" w:type="dxa"/>
          </w:tcPr>
          <w:p w14:paraId="3012EFC2" w14:textId="77777777" w:rsidR="00871653" w:rsidRPr="00702F96" w:rsidRDefault="00871653" w:rsidP="001A248F">
            <w:pPr>
              <w:tabs>
                <w:tab w:val="left" w:pos="567"/>
              </w:tabs>
              <w:spacing w:after="0"/>
              <w:rPr>
                <w:rFonts w:ascii="Arial" w:hAnsi="Arial" w:cs="Arial"/>
              </w:rPr>
            </w:pPr>
            <w:r w:rsidRPr="00702F96">
              <w:rPr>
                <w:rFonts w:ascii="Arial" w:hAnsi="Arial" w:cs="Arial"/>
              </w:rPr>
              <w:t>Testing part:</w:t>
            </w:r>
          </w:p>
          <w:p w14:paraId="6184B75F" w14:textId="603BD598" w:rsidR="00871653" w:rsidRPr="00702F96" w:rsidRDefault="00871653" w:rsidP="0036248C">
            <w:pPr>
              <w:tabs>
                <w:tab w:val="left" w:pos="567"/>
              </w:tabs>
              <w:spacing w:after="0"/>
              <w:rPr>
                <w:rFonts w:ascii="Arial" w:hAnsi="Arial" w:cs="Arial"/>
                <w:lang w:eastAsia="ja-JP"/>
              </w:rPr>
            </w:pPr>
            <w:r w:rsidRPr="00702F96">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0B09D67" w:rsidR="0036248C" w:rsidRPr="008836AC" w:rsidRDefault="008727F5" w:rsidP="008836AC">
            <w:pPr>
              <w:tabs>
                <w:tab w:val="left" w:pos="567"/>
              </w:tabs>
              <w:spacing w:after="0"/>
              <w:rPr>
                <w:rFonts w:ascii="Arial" w:hAnsi="Arial" w:cs="Arial"/>
              </w:rPr>
            </w:pPr>
            <w:proofErr w:type="spellStart"/>
            <w:r>
              <w:rPr>
                <w:rFonts w:ascii="Arial" w:hAnsi="Arial" w:cs="Arial"/>
              </w:rPr>
              <w:t>NR_LBCA_Sw</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5D874CC" w:rsidR="0036248C" w:rsidRPr="008836AC" w:rsidRDefault="003A3F9D" w:rsidP="008836AC">
            <w:pPr>
              <w:tabs>
                <w:tab w:val="left" w:pos="567"/>
              </w:tabs>
              <w:spacing w:after="0"/>
              <w:rPr>
                <w:rFonts w:ascii="Arial" w:hAnsi="Arial" w:cs="Arial"/>
                <w:lang w:eastAsia="ja-JP"/>
              </w:rPr>
            </w:pPr>
            <w:r w:rsidRPr="003A3F9D">
              <w:rPr>
                <w:rFonts w:ascii="Arial" w:hAnsi="Arial" w:cs="Arial"/>
                <w:lang w:eastAsia="ja-JP"/>
              </w:rPr>
              <w:t>1060082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28A58BFE" w:rsidR="00B6300F" w:rsidRPr="008836AC" w:rsidRDefault="008727F5" w:rsidP="008836AC">
            <w:pPr>
              <w:tabs>
                <w:tab w:val="left" w:pos="567"/>
              </w:tabs>
              <w:spacing w:after="0"/>
              <w:rPr>
                <w:rFonts w:ascii="Arial" w:hAnsi="Arial" w:cs="Arial"/>
                <w:lang w:eastAsia="ja-JP"/>
              </w:rPr>
            </w:pPr>
            <w:r w:rsidRPr="00D63BCA">
              <w:rPr>
                <w:rFonts w:ascii="Arial" w:hAnsi="Arial" w:cs="Arial"/>
                <w:lang w:eastAsia="ja-JP"/>
              </w:rPr>
              <w:t>RP-243317</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sidRPr="005670C8">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727E183C" w:rsidR="00871653" w:rsidRPr="008836AC" w:rsidRDefault="00871653" w:rsidP="008836AC">
            <w:pPr>
              <w:tabs>
                <w:tab w:val="left" w:pos="567"/>
              </w:tabs>
              <w:spacing w:after="0"/>
              <w:rPr>
                <w:rFonts w:ascii="Arial" w:hAnsi="Arial" w:cs="Arial"/>
                <w:lang w:eastAsia="ja-JP"/>
              </w:rPr>
            </w:pPr>
          </w:p>
        </w:tc>
        <w:tc>
          <w:tcPr>
            <w:tcW w:w="1842" w:type="dxa"/>
          </w:tcPr>
          <w:p w14:paraId="5A128F3E" w14:textId="55E7AAB8" w:rsidR="00871653" w:rsidRPr="00702F96" w:rsidRDefault="00871653" w:rsidP="008836AC">
            <w:pPr>
              <w:tabs>
                <w:tab w:val="left" w:pos="567"/>
              </w:tabs>
              <w:spacing w:after="0"/>
              <w:rPr>
                <w:rFonts w:ascii="Arial" w:hAnsi="Arial" w:cs="Arial"/>
                <w:lang w:eastAsia="ja-JP"/>
              </w:rPr>
            </w:pPr>
            <w:r w:rsidRPr="00702F96">
              <w:rPr>
                <w:rFonts w:ascii="Arial" w:hAnsi="Arial" w:cs="Arial"/>
                <w:lang w:eastAsia="ja-JP"/>
              </w:rPr>
              <w:t xml:space="preserve">Core part: </w:t>
            </w:r>
            <w:r w:rsidR="004B7DE5" w:rsidRPr="00702F96">
              <w:rPr>
                <w:rFonts w:ascii="Arial" w:hAnsi="Arial" w:cs="Arial"/>
                <w:lang w:eastAsia="ja-JP"/>
              </w:rPr>
              <w:br/>
              <w:t>09</w:t>
            </w:r>
            <w:r w:rsidRPr="00702F96">
              <w:rPr>
                <w:rFonts w:ascii="Arial" w:hAnsi="Arial" w:cs="Arial"/>
                <w:lang w:eastAsia="ja-JP"/>
              </w:rPr>
              <w:t>/</w:t>
            </w:r>
            <w:r w:rsidR="004B7DE5" w:rsidRPr="00702F96">
              <w:rPr>
                <w:rFonts w:ascii="Arial" w:hAnsi="Arial" w:cs="Arial"/>
                <w:lang w:eastAsia="ja-JP"/>
              </w:rPr>
              <w:t>2025</w:t>
            </w:r>
          </w:p>
        </w:tc>
        <w:tc>
          <w:tcPr>
            <w:tcW w:w="2268" w:type="dxa"/>
          </w:tcPr>
          <w:p w14:paraId="150E2BE5" w14:textId="16E0D2B0" w:rsidR="00871653" w:rsidRPr="00702F96" w:rsidRDefault="00871653" w:rsidP="00207DC4">
            <w:pPr>
              <w:tabs>
                <w:tab w:val="left" w:pos="567"/>
              </w:tabs>
              <w:spacing w:after="0"/>
              <w:rPr>
                <w:rFonts w:ascii="Arial" w:hAnsi="Arial" w:cs="Arial"/>
                <w:lang w:eastAsia="ja-JP"/>
              </w:rPr>
            </w:pPr>
            <w:r w:rsidRPr="00702F96">
              <w:rPr>
                <w:rFonts w:ascii="Arial" w:hAnsi="Arial" w:cs="Arial"/>
                <w:lang w:eastAsia="ja-JP"/>
              </w:rPr>
              <w:t xml:space="preserve">Performance part: </w:t>
            </w:r>
            <w:r w:rsidR="004B7DE5" w:rsidRPr="00702F96">
              <w:rPr>
                <w:rFonts w:ascii="Arial" w:hAnsi="Arial" w:cs="Arial"/>
                <w:lang w:eastAsia="ja-JP"/>
              </w:rPr>
              <w:t>03</w:t>
            </w:r>
            <w:r w:rsidRPr="00702F96">
              <w:rPr>
                <w:rFonts w:ascii="Arial" w:hAnsi="Arial" w:cs="Arial"/>
                <w:lang w:eastAsia="ja-JP"/>
              </w:rPr>
              <w:t>/</w:t>
            </w:r>
            <w:r w:rsidR="004B7DE5" w:rsidRPr="00702F96">
              <w:rPr>
                <w:rFonts w:ascii="Arial" w:hAnsi="Arial" w:cs="Arial"/>
                <w:lang w:eastAsia="ja-JP"/>
              </w:rPr>
              <w:t>2026</w:t>
            </w:r>
          </w:p>
        </w:tc>
        <w:tc>
          <w:tcPr>
            <w:tcW w:w="1694" w:type="dxa"/>
            <w:gridSpan w:val="2"/>
          </w:tcPr>
          <w:p w14:paraId="5BB6B905" w14:textId="49FF7564"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84753CB"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002CC89B" w:rsidR="00871653" w:rsidRPr="008836AC" w:rsidRDefault="001322FA" w:rsidP="008836AC">
            <w:pPr>
              <w:tabs>
                <w:tab w:val="left" w:pos="567"/>
              </w:tabs>
              <w:spacing w:after="0"/>
              <w:rPr>
                <w:rFonts w:ascii="Arial" w:hAnsi="Arial" w:cs="Arial"/>
                <w:lang w:eastAsia="ja-JP"/>
              </w:rPr>
            </w:pPr>
            <w:r>
              <w:rPr>
                <w:rFonts w:ascii="Arial" w:hAnsi="Arial" w:cs="Arial"/>
                <w:color w:val="00B050"/>
              </w:rPr>
              <w:t>10</w:t>
            </w:r>
            <w:r w:rsidR="004B7DE5">
              <w:rPr>
                <w:rFonts w:ascii="Arial" w:hAnsi="Arial" w:cs="Arial"/>
                <w:color w:val="00B050"/>
              </w:rPr>
              <w:t>%</w:t>
            </w:r>
          </w:p>
        </w:tc>
        <w:tc>
          <w:tcPr>
            <w:tcW w:w="2268" w:type="dxa"/>
          </w:tcPr>
          <w:p w14:paraId="0560E286" w14:textId="69987926"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4B7DE5">
              <w:rPr>
                <w:rFonts w:ascii="Arial" w:hAnsi="Arial" w:cs="Arial"/>
                <w:lang w:eastAsia="ja-JP"/>
              </w:rPr>
              <w:br/>
            </w:r>
            <w:r w:rsidR="004B7DE5">
              <w:rPr>
                <w:rFonts w:ascii="Arial" w:hAnsi="Arial" w:cs="Arial"/>
                <w:color w:val="00B050"/>
              </w:rPr>
              <w:t>0%</w:t>
            </w:r>
          </w:p>
        </w:tc>
        <w:tc>
          <w:tcPr>
            <w:tcW w:w="1694" w:type="dxa"/>
            <w:gridSpan w:val="2"/>
          </w:tcPr>
          <w:p w14:paraId="70DECF59" w14:textId="6F137990"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36"/>
        <w:gridCol w:w="7332"/>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0FF89EAE" w:rsidR="00EF4800" w:rsidRPr="008836AC" w:rsidRDefault="00702F96" w:rsidP="001A248F">
            <w:pPr>
              <w:tabs>
                <w:tab w:val="left" w:pos="567"/>
              </w:tabs>
              <w:spacing w:after="0"/>
              <w:rPr>
                <w:rFonts w:ascii="Arial" w:hAnsi="Arial" w:cs="Arial"/>
                <w:color w:val="FF0000"/>
              </w:rPr>
            </w:pPr>
            <w:r w:rsidRPr="00B85D64">
              <w:rPr>
                <w:rFonts w:ascii="Arial" w:hAnsi="Arial" w:cs="Arial"/>
              </w:rPr>
              <w:t>RAN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15279621" w:rsidR="006C4E32" w:rsidRPr="008836AC" w:rsidRDefault="004B7DE5" w:rsidP="0036248C">
            <w:pPr>
              <w:tabs>
                <w:tab w:val="left" w:pos="567"/>
              </w:tabs>
              <w:spacing w:after="0"/>
              <w:rPr>
                <w:rFonts w:ascii="Arial" w:hAnsi="Arial" w:cs="Arial"/>
                <w:lang w:eastAsia="ja-JP"/>
              </w:rPr>
            </w:pPr>
            <w:r>
              <w:rPr>
                <w:rFonts w:ascii="Arial" w:hAnsi="Arial" w:cs="Arial"/>
                <w:lang w:eastAsia="ja-JP"/>
              </w:rPr>
              <w:t>Ronald Borsato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32D25728" w:rsidR="006C4E32" w:rsidRPr="008836AC" w:rsidRDefault="004B7DE5" w:rsidP="001A248F">
            <w:pPr>
              <w:tabs>
                <w:tab w:val="left" w:pos="567"/>
              </w:tabs>
              <w:spacing w:after="0"/>
              <w:rPr>
                <w:rFonts w:ascii="Arial" w:hAnsi="Arial" w:cs="Arial"/>
                <w:lang w:eastAsia="ja-JP"/>
              </w:rPr>
            </w:pPr>
            <w:r>
              <w:rPr>
                <w:rFonts w:ascii="Arial" w:hAnsi="Arial" w:cs="Arial"/>
                <w:lang w:eastAsia="ja-JP"/>
              </w:rPr>
              <w:t>AT&amp;T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4434ED3F" w:rsidR="006C4E32" w:rsidRPr="008836AC" w:rsidRDefault="004B7DE5" w:rsidP="001A248F">
            <w:pPr>
              <w:tabs>
                <w:tab w:val="left" w:pos="567"/>
              </w:tabs>
              <w:spacing w:after="0"/>
              <w:rPr>
                <w:rFonts w:ascii="Arial" w:hAnsi="Arial" w:cs="Arial"/>
              </w:rPr>
            </w:pPr>
            <w:r w:rsidRPr="004B7DE5">
              <w:rPr>
                <w:rFonts w:ascii="Arial" w:hAnsi="Arial" w:cs="Arial"/>
              </w:rPr>
              <w:t>ronald.borsato@att.com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7EEFBDC" w:rsidR="00D22398" w:rsidRPr="008836AC" w:rsidRDefault="00C21339" w:rsidP="00C4666A">
            <w:pPr>
              <w:pStyle w:val="TAL"/>
              <w:jc w:val="center"/>
              <w:rPr>
                <w:color w:val="FF0000"/>
                <w:lang w:eastAsia="ja-JP"/>
              </w:rPr>
            </w:pPr>
            <w:r w:rsidRPr="00F458C1">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37D57B45" w:rsidR="00C21339" w:rsidRDefault="00701410" w:rsidP="00A86AB5">
      <w:pPr>
        <w:pStyle w:val="Heading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01269A74" w14:textId="3FFDF219" w:rsidR="00701410" w:rsidRDefault="00701410" w:rsidP="00701410">
      <w:pPr>
        <w:pStyle w:val="Heading2"/>
        <w:rPr>
          <w:lang w:eastAsia="ja-JP"/>
        </w:rPr>
      </w:pPr>
      <w:r>
        <w:rPr>
          <w:lang w:eastAsia="ja-JP"/>
        </w:rPr>
        <w:t>2.</w:t>
      </w:r>
      <w:r w:rsidR="00E1297B">
        <w:rPr>
          <w:lang w:eastAsia="ja-JP"/>
        </w:rPr>
        <w:t>3</w:t>
      </w:r>
      <w:r>
        <w:rPr>
          <w:lang w:eastAsia="ja-JP"/>
        </w:rPr>
        <w:tab/>
      </w:r>
      <w:r>
        <w:rPr>
          <w:rFonts w:hint="eastAsia"/>
          <w:lang w:eastAsia="ja-JP"/>
        </w:rPr>
        <w:t>RAN4</w:t>
      </w:r>
    </w:p>
    <w:p w14:paraId="40FFFE7A" w14:textId="2C5EE5BB" w:rsidR="00701410" w:rsidRDefault="00701410" w:rsidP="00701410">
      <w:pPr>
        <w:pStyle w:val="Heading4"/>
        <w:rPr>
          <w:lang w:eastAsia="ja-JP"/>
        </w:rPr>
      </w:pPr>
      <w:r>
        <w:rPr>
          <w:lang w:eastAsia="ja-JP"/>
        </w:rPr>
        <w:t>2.</w:t>
      </w:r>
      <w:r w:rsidR="00E1297B">
        <w:rPr>
          <w:lang w:eastAsia="ja-JP"/>
        </w:rPr>
        <w:t>3</w:t>
      </w:r>
      <w:r>
        <w:rPr>
          <w:lang w:eastAsia="ja-JP"/>
        </w:rPr>
        <w:t>.1</w:t>
      </w:r>
      <w:r>
        <w:rPr>
          <w:lang w:eastAsia="ja-JP"/>
        </w:rPr>
        <w:tab/>
        <w:t>Agreements</w:t>
      </w:r>
    </w:p>
    <w:p w14:paraId="40E7AE26" w14:textId="1F1AB76B" w:rsidR="004B7DE5" w:rsidRPr="004B7DE5" w:rsidRDefault="004B7DE5" w:rsidP="004B7DE5">
      <w:pPr>
        <w:rPr>
          <w:b/>
          <w:bCs/>
          <w:lang w:eastAsia="ja-JP"/>
        </w:rPr>
      </w:pPr>
      <w:r>
        <w:rPr>
          <w:b/>
          <w:bCs/>
          <w:lang w:eastAsia="ja-JP"/>
        </w:rPr>
        <w:t xml:space="preserve">RAN4 #114 </w:t>
      </w:r>
      <w:r w:rsidR="00301EEC">
        <w:rPr>
          <w:b/>
          <w:bCs/>
          <w:lang w:eastAsia="ja-JP"/>
        </w:rPr>
        <w:t>–</w:t>
      </w:r>
      <w:r>
        <w:rPr>
          <w:b/>
          <w:bCs/>
          <w:lang w:eastAsia="ja-JP"/>
        </w:rPr>
        <w:t xml:space="preserve"> </w:t>
      </w:r>
      <w:r w:rsidRPr="004B7DE5">
        <w:rPr>
          <w:b/>
          <w:bCs/>
          <w:lang w:eastAsia="ja-JP"/>
        </w:rPr>
        <w:t>RF</w:t>
      </w:r>
      <w:r w:rsidR="00301EEC">
        <w:rPr>
          <w:b/>
          <w:bCs/>
          <w:lang w:eastAsia="ja-JP"/>
        </w:rPr>
        <w:t xml:space="preserve"> (Core)</w:t>
      </w:r>
    </w:p>
    <w:p w14:paraId="42B82D77" w14:textId="5DC3B677" w:rsidR="004B7DE5" w:rsidRDefault="00B21141" w:rsidP="004B7DE5">
      <w:pPr>
        <w:rPr>
          <w:lang w:eastAsia="ja-JP"/>
        </w:rPr>
      </w:pPr>
      <w:r>
        <w:rPr>
          <w:lang w:eastAsia="ja-JP"/>
        </w:rPr>
        <w:t>General aspects</w:t>
      </w:r>
    </w:p>
    <w:p w14:paraId="4AD968A2" w14:textId="02A29F98" w:rsidR="008C0D27" w:rsidRDefault="008C0D27" w:rsidP="00B21141">
      <w:pPr>
        <w:pStyle w:val="B1"/>
        <w:rPr>
          <w:lang w:eastAsia="ja-JP"/>
        </w:rPr>
      </w:pPr>
      <w:r>
        <w:rPr>
          <w:lang w:eastAsia="ja-JP"/>
        </w:rPr>
        <w:t>-</w:t>
      </w:r>
      <w:r>
        <w:rPr>
          <w:lang w:eastAsia="ja-JP"/>
        </w:rPr>
        <w:tab/>
        <w:t xml:space="preserve">The work plan was presented for information in </w:t>
      </w:r>
      <w:r w:rsidR="00B96F41">
        <w:rPr>
          <w:lang w:eastAsia="ja-JP"/>
        </w:rPr>
        <w:fldChar w:fldCharType="begin"/>
      </w:r>
      <w:r w:rsidR="00B96F41">
        <w:rPr>
          <w:lang w:eastAsia="ja-JP"/>
        </w:rPr>
        <w:instrText xml:space="preserve"> REF _Ref191286877 \r \h </w:instrText>
      </w:r>
      <w:r w:rsidR="00B96F41">
        <w:rPr>
          <w:lang w:eastAsia="ja-JP"/>
        </w:rPr>
      </w:r>
      <w:r w:rsidR="00B96F41">
        <w:rPr>
          <w:lang w:eastAsia="ja-JP"/>
        </w:rPr>
        <w:fldChar w:fldCharType="separate"/>
      </w:r>
      <w:r w:rsidR="00B96F41">
        <w:rPr>
          <w:lang w:eastAsia="ja-JP"/>
        </w:rPr>
        <w:t>[1]</w:t>
      </w:r>
      <w:r w:rsidR="00B96F41">
        <w:rPr>
          <w:lang w:eastAsia="ja-JP"/>
        </w:rPr>
        <w:fldChar w:fldCharType="end"/>
      </w:r>
    </w:p>
    <w:p w14:paraId="703B5CF3" w14:textId="071740A5" w:rsidR="00B96F41" w:rsidRDefault="00B96F41" w:rsidP="00B21141">
      <w:pPr>
        <w:pStyle w:val="B1"/>
        <w:rPr>
          <w:lang w:eastAsia="ja-JP"/>
        </w:rPr>
      </w:pPr>
      <w:r>
        <w:rPr>
          <w:lang w:eastAsia="ja-JP"/>
        </w:rPr>
        <w:t>-</w:t>
      </w:r>
      <w:r>
        <w:rPr>
          <w:lang w:eastAsia="ja-JP"/>
        </w:rPr>
        <w:tab/>
        <w:t xml:space="preserve">The topic summary was prepared in </w:t>
      </w:r>
      <w:r>
        <w:rPr>
          <w:lang w:eastAsia="ja-JP"/>
        </w:rPr>
        <w:fldChar w:fldCharType="begin"/>
      </w:r>
      <w:r>
        <w:rPr>
          <w:lang w:eastAsia="ja-JP"/>
        </w:rPr>
        <w:instrText xml:space="preserve"> REF _Ref191286950 \r \h </w:instrText>
      </w:r>
      <w:r>
        <w:rPr>
          <w:lang w:eastAsia="ja-JP"/>
        </w:rPr>
      </w:r>
      <w:r>
        <w:rPr>
          <w:lang w:eastAsia="ja-JP"/>
        </w:rPr>
        <w:fldChar w:fldCharType="separate"/>
      </w:r>
      <w:r>
        <w:rPr>
          <w:lang w:eastAsia="ja-JP"/>
        </w:rPr>
        <w:t>[35]</w:t>
      </w:r>
      <w:r>
        <w:rPr>
          <w:lang w:eastAsia="ja-JP"/>
        </w:rPr>
        <w:fldChar w:fldCharType="end"/>
      </w:r>
    </w:p>
    <w:p w14:paraId="2379F7C9" w14:textId="7A5028D5" w:rsidR="00B21141" w:rsidRDefault="00B21141" w:rsidP="00B21141">
      <w:pPr>
        <w:pStyle w:val="B1"/>
        <w:rPr>
          <w:lang w:eastAsia="ja-JP"/>
        </w:rPr>
      </w:pPr>
      <w:r>
        <w:rPr>
          <w:lang w:eastAsia="ja-JP"/>
        </w:rPr>
        <w:t>-</w:t>
      </w:r>
      <w:r>
        <w:rPr>
          <w:lang w:eastAsia="ja-JP"/>
        </w:rPr>
        <w:tab/>
      </w:r>
      <w:r w:rsidR="008C0D27">
        <w:rPr>
          <w:lang w:eastAsia="ja-JP"/>
        </w:rPr>
        <w:t xml:space="preserve">The skeleton TR </w:t>
      </w:r>
      <w:r w:rsidR="008C0D27" w:rsidRPr="008C0D27">
        <w:rPr>
          <w:lang w:eastAsia="ja-JP"/>
        </w:rPr>
        <w:t>38.768</w:t>
      </w:r>
      <w:r w:rsidR="008C0D27">
        <w:rPr>
          <w:lang w:eastAsia="ja-JP"/>
        </w:rPr>
        <w:t xml:space="preserve"> was approved in </w:t>
      </w:r>
      <w:r w:rsidR="00B96F41">
        <w:rPr>
          <w:lang w:eastAsia="ja-JP"/>
        </w:rPr>
        <w:fldChar w:fldCharType="begin"/>
      </w:r>
      <w:r w:rsidR="00B96F41">
        <w:rPr>
          <w:lang w:eastAsia="ja-JP"/>
        </w:rPr>
        <w:instrText xml:space="preserve"> REF _Ref191286890 \r \h </w:instrText>
      </w:r>
      <w:r w:rsidR="00B96F41">
        <w:rPr>
          <w:lang w:eastAsia="ja-JP"/>
        </w:rPr>
      </w:r>
      <w:r w:rsidR="00B96F41">
        <w:rPr>
          <w:lang w:eastAsia="ja-JP"/>
        </w:rPr>
        <w:fldChar w:fldCharType="separate"/>
      </w:r>
      <w:r w:rsidR="00B96F41">
        <w:rPr>
          <w:lang w:eastAsia="ja-JP"/>
        </w:rPr>
        <w:t>[30]</w:t>
      </w:r>
      <w:r w:rsidR="00B96F41">
        <w:rPr>
          <w:lang w:eastAsia="ja-JP"/>
        </w:rPr>
        <w:fldChar w:fldCharType="end"/>
      </w:r>
    </w:p>
    <w:p w14:paraId="0C8FB384" w14:textId="131A262E" w:rsidR="00B21141" w:rsidRDefault="00B21141" w:rsidP="004B7DE5">
      <w:pPr>
        <w:rPr>
          <w:lang w:eastAsia="ja-JP"/>
        </w:rPr>
      </w:pPr>
      <w:r>
        <w:rPr>
          <w:lang w:eastAsia="ja-JP"/>
        </w:rPr>
        <w:t>UE RF aspects</w:t>
      </w:r>
    </w:p>
    <w:p w14:paraId="02CEE340" w14:textId="25CC66AE" w:rsidR="00B96F41" w:rsidRDefault="00B96F41" w:rsidP="00B96F41">
      <w:pPr>
        <w:pStyle w:val="B1"/>
        <w:rPr>
          <w:lang w:eastAsia="ja-JP"/>
        </w:rPr>
      </w:pPr>
      <w:r>
        <w:rPr>
          <w:lang w:eastAsia="ja-JP"/>
        </w:rPr>
        <w:t>-</w:t>
      </w:r>
      <w:r>
        <w:rPr>
          <w:lang w:eastAsia="ja-JP"/>
        </w:rPr>
        <w:tab/>
      </w:r>
      <w:r w:rsidR="006F251E">
        <w:rPr>
          <w:lang w:eastAsia="ja-JP"/>
        </w:rPr>
        <w:t xml:space="preserve">A WF in </w:t>
      </w:r>
      <w:r w:rsidR="006F251E">
        <w:rPr>
          <w:lang w:eastAsia="ja-JP"/>
        </w:rPr>
        <w:fldChar w:fldCharType="begin"/>
      </w:r>
      <w:r w:rsidR="006F251E">
        <w:rPr>
          <w:lang w:eastAsia="ja-JP"/>
        </w:rPr>
        <w:instrText xml:space="preserve"> REF _Ref191287013 \r \h </w:instrText>
      </w:r>
      <w:r w:rsidR="006F251E">
        <w:rPr>
          <w:lang w:eastAsia="ja-JP"/>
        </w:rPr>
      </w:r>
      <w:r w:rsidR="006F251E">
        <w:rPr>
          <w:lang w:eastAsia="ja-JP"/>
        </w:rPr>
        <w:fldChar w:fldCharType="separate"/>
      </w:r>
      <w:r w:rsidR="006F251E">
        <w:rPr>
          <w:lang w:eastAsia="ja-JP"/>
        </w:rPr>
        <w:t>[37]</w:t>
      </w:r>
      <w:r w:rsidR="006F251E">
        <w:rPr>
          <w:lang w:eastAsia="ja-JP"/>
        </w:rPr>
        <w:fldChar w:fldCharType="end"/>
      </w:r>
      <w:r w:rsidR="006F251E">
        <w:rPr>
          <w:lang w:eastAsia="ja-JP"/>
        </w:rPr>
        <w:t xml:space="preserve"> was approved with t</w:t>
      </w:r>
      <w:r>
        <w:rPr>
          <w:lang w:eastAsia="ja-JP"/>
        </w:rPr>
        <w:t>he following agreements:</w:t>
      </w:r>
    </w:p>
    <w:tbl>
      <w:tblPr>
        <w:tblStyle w:val="TableGrid"/>
        <w:tblW w:w="0" w:type="auto"/>
        <w:tblLook w:val="04A0" w:firstRow="1" w:lastRow="0" w:firstColumn="1" w:lastColumn="0" w:noHBand="0" w:noVBand="1"/>
      </w:tblPr>
      <w:tblGrid>
        <w:gridCol w:w="10194"/>
      </w:tblGrid>
      <w:tr w:rsidR="00B96F41" w14:paraId="1A14E0C2" w14:textId="77777777" w:rsidTr="00B96F41">
        <w:tc>
          <w:tcPr>
            <w:tcW w:w="10194" w:type="dxa"/>
          </w:tcPr>
          <w:p w14:paraId="594F5E61" w14:textId="77777777" w:rsidR="00B96F41" w:rsidRPr="00BD50CF" w:rsidRDefault="00B96F41" w:rsidP="00B96F41">
            <w:pPr>
              <w:rPr>
                <w:b/>
                <w:bCs/>
              </w:rPr>
            </w:pPr>
            <w:bookmarkStart w:id="0" w:name="_Hlk174440006"/>
            <w:r w:rsidRPr="00BD50CF">
              <w:rPr>
                <w:b/>
                <w:bCs/>
              </w:rPr>
              <w:t>Issue 1: Scope clarification</w:t>
            </w:r>
          </w:p>
          <w:p w14:paraId="54E4A074" w14:textId="77777777" w:rsidR="00B96F41" w:rsidRPr="00BD50CF" w:rsidRDefault="00B96F41" w:rsidP="00B96F41">
            <w:pPr>
              <w:pStyle w:val="B1"/>
            </w:pPr>
            <w:r w:rsidRPr="00BD50CF">
              <w:t>-</w:t>
            </w:r>
            <w:r w:rsidRPr="00BD50CF">
              <w:tab/>
              <w:t>Specify the switching period(s) based on the scenario with the switching between two low bands in Rel-19 WI</w:t>
            </w:r>
          </w:p>
          <w:p w14:paraId="61EC6D96" w14:textId="77777777" w:rsidR="00B96F41" w:rsidRPr="00BD50CF" w:rsidRDefault="00B96F41" w:rsidP="00B96F41">
            <w:pPr>
              <w:pStyle w:val="B2"/>
            </w:pPr>
            <w:r w:rsidRPr="00BD50CF">
              <w:t>-</w:t>
            </w:r>
            <w:r w:rsidRPr="00BD50CF">
              <w:tab/>
              <w:t>It is not precluded that such two low bands are further combined with the additional band</w:t>
            </w:r>
          </w:p>
          <w:p w14:paraId="7A394840" w14:textId="70908F6D" w:rsidR="00B96F41" w:rsidRPr="00BD50CF" w:rsidRDefault="00B96F41" w:rsidP="00BE74E8">
            <w:pPr>
              <w:pStyle w:val="B3"/>
            </w:pPr>
            <w:r w:rsidRPr="00BD50CF">
              <w:t>-</w:t>
            </w:r>
            <w:r w:rsidRPr="00BD50CF">
              <w:tab/>
              <w:t>The combination of those two low bands with other band can be further discussed in the future release</w:t>
            </w:r>
          </w:p>
          <w:p w14:paraId="0295BF28" w14:textId="77777777" w:rsidR="00B96F41" w:rsidRPr="00BD50CF" w:rsidRDefault="00B96F41" w:rsidP="00B96F41">
            <w:pPr>
              <w:rPr>
                <w:b/>
                <w:bCs/>
              </w:rPr>
            </w:pPr>
            <w:r w:rsidRPr="00BD50CF">
              <w:rPr>
                <w:b/>
                <w:bCs/>
              </w:rPr>
              <w:t>Issue 2: Switching period values</w:t>
            </w:r>
          </w:p>
          <w:p w14:paraId="45D31768" w14:textId="77777777" w:rsidR="00B96F41" w:rsidRPr="00BD50CF" w:rsidRDefault="00B96F41" w:rsidP="00B96F41">
            <w:r w:rsidRPr="00BD50CF">
              <w:t>Summary of company proposals (for information):</w:t>
            </w:r>
          </w:p>
          <w:tbl>
            <w:tblPr>
              <w:tblStyle w:val="TableGrid"/>
              <w:tblW w:w="6753" w:type="dxa"/>
              <w:tblLayout w:type="fixed"/>
              <w:tblLook w:val="04A0" w:firstRow="1" w:lastRow="0" w:firstColumn="1" w:lastColumn="0" w:noHBand="0" w:noVBand="1"/>
            </w:tblPr>
            <w:tblGrid>
              <w:gridCol w:w="6753"/>
            </w:tblGrid>
            <w:tr w:rsidR="00B96F41" w:rsidRPr="00BD50CF" w14:paraId="2C465D38" w14:textId="77777777" w:rsidTr="002A7424">
              <w:trPr>
                <w:trHeight w:val="468"/>
              </w:trPr>
              <w:tc>
                <w:tcPr>
                  <w:tcW w:w="6753" w:type="dxa"/>
                  <w:vAlign w:val="center"/>
                </w:tcPr>
                <w:p w14:paraId="4E35BB43" w14:textId="77777777" w:rsidR="00B96F41" w:rsidRPr="00BD50CF" w:rsidRDefault="00B96F41" w:rsidP="00B96F41">
                  <w:pPr>
                    <w:spacing w:before="120" w:after="120"/>
                    <w:rPr>
                      <w:color w:val="000000"/>
                    </w:rPr>
                  </w:pPr>
                  <w:r w:rsidRPr="00BD50CF">
                    <w:rPr>
                      <w:color w:val="000000"/>
                    </w:rPr>
                    <w:lastRenderedPageBreak/>
                    <w:t>5us: 3 (</w:t>
                  </w:r>
                  <w:proofErr w:type="spellStart"/>
                  <w:r w:rsidRPr="00BD50CF">
                    <w:rPr>
                      <w:color w:val="000000"/>
                    </w:rPr>
                    <w:t>Spreadtrum</w:t>
                  </w:r>
                  <w:proofErr w:type="spellEnd"/>
                  <w:r w:rsidRPr="00BD50CF">
                    <w:rPr>
                      <w:color w:val="000000"/>
                    </w:rPr>
                    <w:t>, Huawei, Ericsson)</w:t>
                  </w:r>
                </w:p>
                <w:p w14:paraId="7E5DD8F2" w14:textId="77777777" w:rsidR="00B96F41" w:rsidRPr="00BD50CF" w:rsidRDefault="00B96F41" w:rsidP="00B96F41">
                  <w:pPr>
                    <w:spacing w:before="120" w:after="120"/>
                    <w:rPr>
                      <w:color w:val="000000"/>
                    </w:rPr>
                  </w:pPr>
                  <w:r w:rsidRPr="00BD50CF">
                    <w:rPr>
                      <w:color w:val="000000"/>
                    </w:rPr>
                    <w:t>13us, assuming no LO retuning: 2 (Ericsson, Huawei)</w:t>
                  </w:r>
                </w:p>
                <w:p w14:paraId="7158B36C" w14:textId="77777777" w:rsidR="00B96F41" w:rsidRPr="00BD50CF" w:rsidRDefault="00B96F41" w:rsidP="00B96F41">
                  <w:pPr>
                    <w:spacing w:before="120" w:after="120"/>
                    <w:rPr>
                      <w:color w:val="000000"/>
                    </w:rPr>
                  </w:pPr>
                  <w:r w:rsidRPr="00BD50CF">
                    <w:rPr>
                      <w:color w:val="000000"/>
                    </w:rPr>
                    <w:t xml:space="preserve">35us: 6 (Huawei, Qualcomm, ZTE, CATT, </w:t>
                  </w:r>
                  <w:proofErr w:type="spellStart"/>
                  <w:r w:rsidRPr="00BD50CF">
                    <w:rPr>
                      <w:color w:val="000000"/>
                    </w:rPr>
                    <w:t>Spreadtrum</w:t>
                  </w:r>
                  <w:proofErr w:type="spellEnd"/>
                  <w:r w:rsidRPr="00BD50CF">
                    <w:rPr>
                      <w:color w:val="000000"/>
                    </w:rPr>
                    <w:t>, Xiaomi)</w:t>
                  </w:r>
                </w:p>
                <w:p w14:paraId="72E82BA5" w14:textId="77777777" w:rsidR="00B96F41" w:rsidRPr="00BD50CF" w:rsidRDefault="00B96F41" w:rsidP="00B96F41">
                  <w:pPr>
                    <w:spacing w:before="120" w:after="120"/>
                    <w:rPr>
                      <w:color w:val="000000"/>
                    </w:rPr>
                  </w:pPr>
                  <w:r w:rsidRPr="00BD50CF">
                    <w:rPr>
                      <w:color w:val="000000"/>
                    </w:rPr>
                    <w:t>70us: 1 (Samsung)</w:t>
                  </w:r>
                </w:p>
                <w:p w14:paraId="4FDF4B0E" w14:textId="77777777" w:rsidR="00B96F41" w:rsidRPr="00BD50CF" w:rsidRDefault="00B96F41" w:rsidP="00B96F41">
                  <w:pPr>
                    <w:spacing w:before="120" w:after="120"/>
                    <w:rPr>
                      <w:color w:val="000000"/>
                    </w:rPr>
                  </w:pPr>
                  <w:r w:rsidRPr="00BD50CF">
                    <w:rPr>
                      <w:color w:val="000000"/>
                    </w:rPr>
                    <w:t>100us: 2 (Apple, Murata)</w:t>
                  </w:r>
                </w:p>
                <w:p w14:paraId="444F4A80" w14:textId="77777777" w:rsidR="00B96F41" w:rsidRPr="00BD50CF" w:rsidRDefault="00B96F41" w:rsidP="00B96F41">
                  <w:pPr>
                    <w:spacing w:before="120" w:after="120"/>
                    <w:rPr>
                      <w:color w:val="000000"/>
                    </w:rPr>
                  </w:pPr>
                  <w:r w:rsidRPr="00BD50CF">
                    <w:rPr>
                      <w:color w:val="000000"/>
                    </w:rPr>
                    <w:t xml:space="preserve">140us: 9 (Apple, Qualcomm, ZTE, CATT, MediaTek, </w:t>
                  </w:r>
                  <w:proofErr w:type="spellStart"/>
                  <w:r w:rsidRPr="00BD50CF">
                    <w:rPr>
                      <w:color w:val="000000"/>
                    </w:rPr>
                    <w:t>Spreadtrum</w:t>
                  </w:r>
                  <w:proofErr w:type="spellEnd"/>
                  <w:r w:rsidRPr="00BD50CF">
                    <w:rPr>
                      <w:color w:val="000000"/>
                    </w:rPr>
                    <w:t>, Samsung, Xiaomi, Murata)</w:t>
                  </w:r>
                </w:p>
                <w:p w14:paraId="30E9F85A" w14:textId="77777777" w:rsidR="00B96F41" w:rsidRPr="00BD50CF" w:rsidRDefault="00B96F41" w:rsidP="00B96F41">
                  <w:pPr>
                    <w:spacing w:before="120" w:after="120"/>
                    <w:rPr>
                      <w:color w:val="000000"/>
                    </w:rPr>
                  </w:pPr>
                  <w:r w:rsidRPr="00BD50CF">
                    <w:rPr>
                      <w:color w:val="000000"/>
                    </w:rPr>
                    <w:t>140 + FFS us: 1 (Skyworks)</w:t>
                  </w:r>
                </w:p>
                <w:p w14:paraId="1AE96519" w14:textId="77777777" w:rsidR="00B96F41" w:rsidRPr="00BD50CF" w:rsidRDefault="00B96F41" w:rsidP="00B96F41">
                  <w:pPr>
                    <w:spacing w:before="120" w:after="120"/>
                    <w:rPr>
                      <w:color w:val="000000"/>
                    </w:rPr>
                  </w:pPr>
                  <w:r w:rsidRPr="00BD50CF">
                    <w:rPr>
                      <w:color w:val="000000"/>
                    </w:rPr>
                    <w:t>200us: 1 (Google)</w:t>
                  </w:r>
                </w:p>
                <w:p w14:paraId="06D81FBE" w14:textId="77777777" w:rsidR="00B96F41" w:rsidRPr="00BD50CF" w:rsidRDefault="00B96F41" w:rsidP="00B96F41">
                  <w:pPr>
                    <w:spacing w:before="120" w:after="120"/>
                    <w:rPr>
                      <w:color w:val="000000"/>
                    </w:rPr>
                  </w:pPr>
                  <w:r w:rsidRPr="00BD50CF">
                    <w:rPr>
                      <w:color w:val="000000"/>
                    </w:rPr>
                    <w:t>210us: 4 (Qualcomm, ZTE, Samsung, Xiaomi)</w:t>
                  </w:r>
                </w:p>
              </w:tc>
            </w:tr>
          </w:tbl>
          <w:p w14:paraId="2272F2BB" w14:textId="77777777" w:rsidR="00B96F41" w:rsidRPr="00BD50CF" w:rsidRDefault="00B96F41" w:rsidP="00B96F41"/>
          <w:p w14:paraId="2ED6AB0E" w14:textId="77777777" w:rsidR="00B96F41" w:rsidRPr="00BD50CF" w:rsidRDefault="00B96F41" w:rsidP="00B96F41">
            <w:pPr>
              <w:pStyle w:val="B1"/>
            </w:pPr>
            <w:r w:rsidRPr="00BD50CF">
              <w:t>-</w:t>
            </w:r>
            <w:r w:rsidRPr="00BD50CF">
              <w:tab/>
              <w:t>Define switching periods between FDD low band and SDL low band with the following values as a UE capability to accommodate different UE implementations</w:t>
            </w:r>
          </w:p>
          <w:p w14:paraId="7C6CF79F" w14:textId="77777777" w:rsidR="00B96F41" w:rsidRPr="00BD50CF" w:rsidRDefault="00B96F41" w:rsidP="00B96F41">
            <w:pPr>
              <w:pStyle w:val="B2"/>
            </w:pPr>
            <w:r w:rsidRPr="00BD50CF">
              <w:t>-</w:t>
            </w:r>
            <w:r w:rsidRPr="00BD50CF">
              <w:tab/>
              <w:t>35us, 140us</w:t>
            </w:r>
          </w:p>
          <w:p w14:paraId="7B649029" w14:textId="77777777" w:rsidR="00B96F41" w:rsidRPr="00BD50CF" w:rsidRDefault="00B96F41" w:rsidP="00B96F41">
            <w:pPr>
              <w:pStyle w:val="B2"/>
            </w:pPr>
            <w:r w:rsidRPr="00BD50CF">
              <w:t>-</w:t>
            </w:r>
            <w:r w:rsidRPr="00BD50CF">
              <w:tab/>
              <w:t>RAN4 to fu</w:t>
            </w:r>
            <w:r>
              <w:t>r</w:t>
            </w:r>
            <w:r w:rsidRPr="00BD50CF">
              <w:t xml:space="preserve">ther discuss 13us </w:t>
            </w:r>
          </w:p>
          <w:p w14:paraId="5BFB6968" w14:textId="77777777" w:rsidR="00B96F41" w:rsidRPr="00BD50CF" w:rsidRDefault="00B96F41" w:rsidP="00B96F41">
            <w:pPr>
              <w:pStyle w:val="B3"/>
            </w:pPr>
            <w:r w:rsidRPr="00BD50CF">
              <w:t>-</w:t>
            </w:r>
            <w:r w:rsidRPr="00BD50CF">
              <w:tab/>
              <w:t>LS will capture the currently confirmed values</w:t>
            </w:r>
          </w:p>
          <w:p w14:paraId="5B784B6E" w14:textId="31F0234A" w:rsidR="00B96F41" w:rsidRPr="00BD50CF" w:rsidRDefault="00B96F41" w:rsidP="00BE74E8">
            <w:pPr>
              <w:pStyle w:val="B3"/>
            </w:pPr>
            <w:r w:rsidRPr="00BD50CF">
              <w:t>-</w:t>
            </w:r>
            <w:r w:rsidRPr="00BD50CF">
              <w:tab/>
              <w:t>It is not precluded to send another LS with more values in future meetings</w:t>
            </w:r>
          </w:p>
          <w:p w14:paraId="30F29759" w14:textId="77777777" w:rsidR="00B96F41" w:rsidRPr="00BD50CF" w:rsidRDefault="00B96F41" w:rsidP="00B96F41">
            <w:pPr>
              <w:rPr>
                <w:b/>
                <w:bCs/>
              </w:rPr>
            </w:pPr>
            <w:r w:rsidRPr="00BD50CF">
              <w:rPr>
                <w:b/>
                <w:bCs/>
              </w:rPr>
              <w:t>Issue 3: Switching period capability</w:t>
            </w:r>
          </w:p>
          <w:bookmarkEnd w:id="0"/>
          <w:p w14:paraId="0773CB1E" w14:textId="6486A65F" w:rsidR="00B96F41" w:rsidRPr="00BE74E8" w:rsidRDefault="00B96F41" w:rsidP="00BE74E8">
            <w:pPr>
              <w:pStyle w:val="B1"/>
              <w:rPr>
                <w:lang w:eastAsia="zh-CN"/>
              </w:rPr>
            </w:pPr>
            <w:r w:rsidRPr="00BD50CF">
              <w:rPr>
                <w:lang w:eastAsia="zh-CN"/>
              </w:rPr>
              <w:t>-</w:t>
            </w:r>
            <w:r w:rsidRPr="00BD50CF">
              <w:rPr>
                <w:lang w:eastAsia="zh-CN"/>
              </w:rPr>
              <w:tab/>
              <w:t>Discuss whether the switching delay capability can be per band combination</w:t>
            </w:r>
          </w:p>
          <w:p w14:paraId="0043F281" w14:textId="77777777" w:rsidR="00B96F41" w:rsidRPr="00BD50CF" w:rsidRDefault="00B96F41" w:rsidP="00B96F41">
            <w:pPr>
              <w:rPr>
                <w:b/>
                <w:bCs/>
              </w:rPr>
            </w:pPr>
            <w:r w:rsidRPr="00BD50CF">
              <w:rPr>
                <w:b/>
                <w:bCs/>
              </w:rPr>
              <w:t>Issue 4: Time mask for switching</w:t>
            </w:r>
          </w:p>
          <w:p w14:paraId="49BADF9B" w14:textId="77777777" w:rsidR="00B96F41" w:rsidRPr="00BD50CF" w:rsidRDefault="00B96F41" w:rsidP="00B96F41">
            <w:pPr>
              <w:pStyle w:val="B1"/>
              <w:rPr>
                <w:lang w:eastAsia="zh-CN"/>
              </w:rPr>
            </w:pPr>
            <w:r w:rsidRPr="00BD50CF">
              <w:rPr>
                <w:lang w:eastAsia="zh-CN"/>
              </w:rPr>
              <w:t>-</w:t>
            </w:r>
            <w:r w:rsidRPr="00BD50CF">
              <w:rPr>
                <w:lang w:eastAsia="zh-CN"/>
              </w:rPr>
              <w:tab/>
              <w:t>Discuss the time mask for switching based on the following options:</w:t>
            </w:r>
          </w:p>
          <w:p w14:paraId="2121259D" w14:textId="77777777" w:rsidR="00B96F41" w:rsidRPr="00BD50CF" w:rsidRDefault="00B96F41" w:rsidP="00B96F41">
            <w:pPr>
              <w:pStyle w:val="B2"/>
              <w:rPr>
                <w:lang w:eastAsia="zh-CN"/>
              </w:rPr>
            </w:pPr>
            <w:r w:rsidRPr="00BD50CF">
              <w:rPr>
                <w:lang w:eastAsia="zh-CN"/>
              </w:rPr>
              <w:t>-</w:t>
            </w:r>
            <w:r w:rsidRPr="00BD50CF">
              <w:rPr>
                <w:lang w:eastAsia="zh-CN"/>
              </w:rPr>
              <w:tab/>
              <w:t>Option 1: Switching period can be either within carrier 1 (FDD) or within carrier 2 (SDL)</w:t>
            </w:r>
          </w:p>
          <w:p w14:paraId="0FACB3E8" w14:textId="77777777" w:rsidR="00B96F41" w:rsidRPr="00BD50CF" w:rsidRDefault="00B96F41" w:rsidP="00B96F41">
            <w:pPr>
              <w:pStyle w:val="B2"/>
              <w:rPr>
                <w:lang w:eastAsia="zh-CN"/>
              </w:rPr>
            </w:pPr>
            <w:r w:rsidRPr="00BD50CF">
              <w:rPr>
                <w:lang w:eastAsia="zh-CN"/>
              </w:rPr>
              <w:t>-</w:t>
            </w:r>
            <w:r w:rsidRPr="00BD50CF">
              <w:rPr>
                <w:lang w:eastAsia="zh-CN"/>
              </w:rPr>
              <w:tab/>
              <w:t>Option 2: Switching period is always within the switch-from carrier</w:t>
            </w:r>
          </w:p>
          <w:p w14:paraId="6F7E83C6" w14:textId="77777777" w:rsidR="00B96F41" w:rsidRPr="00BD50CF" w:rsidRDefault="00B96F41" w:rsidP="00B96F41">
            <w:pPr>
              <w:pStyle w:val="B2"/>
              <w:rPr>
                <w:lang w:eastAsia="zh-CN"/>
              </w:rPr>
            </w:pPr>
            <w:r w:rsidRPr="00BD50CF">
              <w:rPr>
                <w:lang w:eastAsia="zh-CN"/>
              </w:rPr>
              <w:t>-</w:t>
            </w:r>
            <w:r w:rsidRPr="00BD50CF">
              <w:rPr>
                <w:lang w:eastAsia="zh-CN"/>
              </w:rPr>
              <w:tab/>
              <w:t>Option 3: Switching period is contained within the switching gap configured by the network</w:t>
            </w:r>
          </w:p>
          <w:p w14:paraId="7CE703F1" w14:textId="1CA97836" w:rsidR="00B96F41" w:rsidRPr="00BE74E8" w:rsidRDefault="00B96F41" w:rsidP="00BE74E8">
            <w:pPr>
              <w:pStyle w:val="B2"/>
              <w:rPr>
                <w:lang w:eastAsia="zh-CN"/>
              </w:rPr>
            </w:pPr>
            <w:r w:rsidRPr="00BD50CF">
              <w:rPr>
                <w:lang w:eastAsia="zh-CN"/>
              </w:rPr>
              <w:t>-</w:t>
            </w:r>
            <w:r w:rsidRPr="00BD50CF">
              <w:rPr>
                <w:lang w:eastAsia="zh-CN"/>
              </w:rPr>
              <w:tab/>
              <w:t>Other options are not precluded</w:t>
            </w:r>
          </w:p>
          <w:p w14:paraId="458F22D8" w14:textId="77777777" w:rsidR="00B96F41" w:rsidRPr="00BD50CF" w:rsidRDefault="00B96F41" w:rsidP="00B96F41">
            <w:pPr>
              <w:rPr>
                <w:b/>
                <w:bCs/>
              </w:rPr>
            </w:pPr>
            <w:r w:rsidRPr="00BD50CF">
              <w:rPr>
                <w:b/>
                <w:bCs/>
              </w:rPr>
              <w:t>Issue 5: Switching period location</w:t>
            </w:r>
          </w:p>
          <w:p w14:paraId="1F38A0B2" w14:textId="77777777" w:rsidR="00B96F41" w:rsidRPr="00BD50CF" w:rsidRDefault="00B96F41" w:rsidP="00B96F41">
            <w:pPr>
              <w:pStyle w:val="B1"/>
              <w:rPr>
                <w:lang w:eastAsia="zh-CN"/>
              </w:rPr>
            </w:pPr>
            <w:r w:rsidRPr="00BD50CF">
              <w:rPr>
                <w:lang w:eastAsia="zh-CN"/>
              </w:rPr>
              <w:lastRenderedPageBreak/>
              <w:t>-</w:t>
            </w:r>
            <w:r w:rsidRPr="00BD50CF">
              <w:rPr>
                <w:lang w:eastAsia="zh-CN"/>
              </w:rPr>
              <w:tab/>
              <w:t>Discuss the switching period location based on the following options:</w:t>
            </w:r>
          </w:p>
          <w:p w14:paraId="5A79998A" w14:textId="77777777" w:rsidR="00B96F41" w:rsidRPr="00BD50CF" w:rsidRDefault="00B96F41" w:rsidP="00B96F41">
            <w:pPr>
              <w:pStyle w:val="B2"/>
            </w:pPr>
            <w:r w:rsidRPr="00BD50CF">
              <w:t>-</w:t>
            </w:r>
            <w:r w:rsidRPr="00BD50CF">
              <w:tab/>
              <w:t>Option 1: Switching period location is entirely up to RAN1 design</w:t>
            </w:r>
          </w:p>
          <w:p w14:paraId="06042AEA" w14:textId="77777777" w:rsidR="00B96F41" w:rsidRPr="00BD50CF" w:rsidRDefault="00B96F41" w:rsidP="00B96F41">
            <w:pPr>
              <w:pStyle w:val="B2"/>
            </w:pPr>
            <w:r w:rsidRPr="00BD50CF">
              <w:t>-</w:t>
            </w:r>
            <w:r w:rsidRPr="00BD50CF">
              <w:tab/>
              <w:t>Option 2: Switching period location is defined relative to the slot boundary</w:t>
            </w:r>
          </w:p>
          <w:p w14:paraId="3263110B" w14:textId="2C756019" w:rsidR="00B96F41" w:rsidRPr="00BD50CF" w:rsidRDefault="00B96F41" w:rsidP="00BE74E8">
            <w:pPr>
              <w:pStyle w:val="B2"/>
            </w:pPr>
            <w:r w:rsidRPr="00BD50CF">
              <w:t>-</w:t>
            </w:r>
            <w:r w:rsidRPr="00BD50CF">
              <w:tab/>
              <w:t>Other options are not precluded</w:t>
            </w:r>
          </w:p>
          <w:p w14:paraId="1D919A2E" w14:textId="77777777" w:rsidR="00B96F41" w:rsidRPr="00BD50CF" w:rsidRDefault="00B96F41" w:rsidP="00B96F41">
            <w:pPr>
              <w:rPr>
                <w:b/>
                <w:bCs/>
              </w:rPr>
            </w:pPr>
            <w:r w:rsidRPr="00BD50CF">
              <w:rPr>
                <w:b/>
                <w:bCs/>
              </w:rPr>
              <w:t>Issue 6: UE reference architecture</w:t>
            </w:r>
          </w:p>
          <w:p w14:paraId="78FC401E" w14:textId="2DF46691" w:rsidR="00B96F41" w:rsidRPr="00BE74E8" w:rsidRDefault="00B96F41" w:rsidP="00BE74E8">
            <w:pPr>
              <w:pStyle w:val="B1"/>
              <w:rPr>
                <w:lang w:eastAsia="zh-CN"/>
              </w:rPr>
            </w:pPr>
            <w:r w:rsidRPr="00BD50CF">
              <w:rPr>
                <w:lang w:eastAsia="zh-CN"/>
              </w:rPr>
              <w:t>-</w:t>
            </w:r>
            <w:r w:rsidRPr="00BD50CF">
              <w:rPr>
                <w:lang w:eastAsia="zh-CN"/>
              </w:rPr>
              <w:tab/>
              <w:t>Companies are encouraged to contribute proposals on the UE reference architecture as a basis for developing RF requirements for the feature</w:t>
            </w:r>
          </w:p>
          <w:p w14:paraId="0034C94C" w14:textId="77777777" w:rsidR="00B96F41" w:rsidRPr="00BD50CF" w:rsidRDefault="00B96F41" w:rsidP="00B96F41">
            <w:pPr>
              <w:rPr>
                <w:b/>
                <w:bCs/>
              </w:rPr>
            </w:pPr>
            <w:r w:rsidRPr="00BD50CF">
              <w:rPr>
                <w:b/>
                <w:bCs/>
              </w:rPr>
              <w:t>Issue 7: Test methodology</w:t>
            </w:r>
          </w:p>
          <w:p w14:paraId="47A4D890" w14:textId="0E27DB39" w:rsidR="00B96F41" w:rsidRDefault="00B96F41" w:rsidP="00B96F41">
            <w:pPr>
              <w:pStyle w:val="B1"/>
              <w:rPr>
                <w:lang w:eastAsia="zh-CN"/>
              </w:rPr>
            </w:pPr>
            <w:r w:rsidRPr="00BD50CF">
              <w:rPr>
                <w:lang w:eastAsia="zh-CN"/>
              </w:rPr>
              <w:t>-</w:t>
            </w:r>
            <w:r w:rsidRPr="00BD50CF">
              <w:rPr>
                <w:lang w:eastAsia="zh-CN"/>
              </w:rPr>
              <w:tab/>
              <w:t>Companies are encouraged to contribute proposals related to the testability of the time mask requirement</w:t>
            </w:r>
          </w:p>
        </w:tc>
      </w:tr>
    </w:tbl>
    <w:p w14:paraId="4916F8D7" w14:textId="77777777" w:rsidR="00B96F41" w:rsidRPr="00B96F41" w:rsidRDefault="00B96F41" w:rsidP="00B96F41">
      <w:pPr>
        <w:pStyle w:val="B1"/>
        <w:ind w:left="0" w:firstLine="0"/>
        <w:rPr>
          <w:lang w:eastAsia="ja-JP"/>
        </w:rPr>
      </w:pPr>
    </w:p>
    <w:p w14:paraId="01695056" w14:textId="43D4481F" w:rsidR="00B21141" w:rsidRDefault="00B21141" w:rsidP="004B7DE5">
      <w:pPr>
        <w:rPr>
          <w:lang w:eastAsia="ja-JP"/>
        </w:rPr>
      </w:pPr>
      <w:r>
        <w:rPr>
          <w:lang w:eastAsia="ja-JP"/>
        </w:rPr>
        <w:t>Liaison to other working groups</w:t>
      </w:r>
    </w:p>
    <w:p w14:paraId="7782F150" w14:textId="25E1A25B" w:rsidR="00B96F41" w:rsidRDefault="00B96F41" w:rsidP="00B96F41">
      <w:pPr>
        <w:pStyle w:val="B1"/>
        <w:rPr>
          <w:lang w:eastAsia="ja-JP"/>
        </w:rPr>
      </w:pPr>
      <w:r>
        <w:rPr>
          <w:lang w:eastAsia="ja-JP"/>
        </w:rPr>
        <w:t>-</w:t>
      </w:r>
      <w:r>
        <w:rPr>
          <w:lang w:eastAsia="ja-JP"/>
        </w:rPr>
        <w:tab/>
        <w:t>A liaison to RAN1 (with RAN2 in CC) was approved with the following content</w:t>
      </w:r>
      <w:r w:rsidR="006B0554">
        <w:rPr>
          <w:lang w:eastAsia="ja-JP"/>
        </w:rPr>
        <w:t xml:space="preserve"> </w:t>
      </w:r>
      <w:r w:rsidR="006B0554">
        <w:rPr>
          <w:lang w:eastAsia="ja-JP"/>
        </w:rPr>
        <w:fldChar w:fldCharType="begin"/>
      </w:r>
      <w:r w:rsidR="006B0554">
        <w:rPr>
          <w:lang w:eastAsia="ja-JP"/>
        </w:rPr>
        <w:instrText xml:space="preserve"> REF _Ref191287314 \r \h </w:instrText>
      </w:r>
      <w:r w:rsidR="006B0554">
        <w:rPr>
          <w:lang w:eastAsia="ja-JP"/>
        </w:rPr>
      </w:r>
      <w:r w:rsidR="006B0554">
        <w:rPr>
          <w:lang w:eastAsia="ja-JP"/>
        </w:rPr>
        <w:fldChar w:fldCharType="separate"/>
      </w:r>
      <w:r w:rsidR="006B0554">
        <w:rPr>
          <w:lang w:eastAsia="ja-JP"/>
        </w:rPr>
        <w:t>[36]</w:t>
      </w:r>
      <w:r w:rsidR="006B0554">
        <w:rPr>
          <w:lang w:eastAsia="ja-JP"/>
        </w:rPr>
        <w:fldChar w:fldCharType="end"/>
      </w:r>
      <w:r>
        <w:rPr>
          <w:lang w:eastAsia="ja-JP"/>
        </w:rPr>
        <w:t>:</w:t>
      </w:r>
    </w:p>
    <w:tbl>
      <w:tblPr>
        <w:tblStyle w:val="TableGrid"/>
        <w:tblW w:w="0" w:type="auto"/>
        <w:tblLook w:val="04A0" w:firstRow="1" w:lastRow="0" w:firstColumn="1" w:lastColumn="0" w:noHBand="0" w:noVBand="1"/>
      </w:tblPr>
      <w:tblGrid>
        <w:gridCol w:w="10194"/>
      </w:tblGrid>
      <w:tr w:rsidR="00B96F41" w14:paraId="3A31C7B4" w14:textId="77777777" w:rsidTr="00B96F41">
        <w:tc>
          <w:tcPr>
            <w:tcW w:w="10194" w:type="dxa"/>
          </w:tcPr>
          <w:p w14:paraId="57F2ED5A" w14:textId="77777777" w:rsidR="00B96F41" w:rsidRDefault="00B96F41" w:rsidP="00B96F41">
            <w:pPr>
              <w:pStyle w:val="Heading1"/>
            </w:pPr>
            <w:r>
              <w:t>1</w:t>
            </w:r>
            <w:r>
              <w:tab/>
              <w:t>Overall description</w:t>
            </w:r>
          </w:p>
          <w:p w14:paraId="1D8869FE" w14:textId="77777777" w:rsidR="00B96F41" w:rsidRPr="001F5530" w:rsidRDefault="00B96F41" w:rsidP="00B96F41">
            <w:pPr>
              <w:pStyle w:val="Header"/>
              <w:tabs>
                <w:tab w:val="left" w:pos="420"/>
              </w:tabs>
              <w:spacing w:before="120"/>
              <w:rPr>
                <w:rFonts w:cs="Arial"/>
                <w:b w:val="0"/>
                <w:bCs/>
                <w:sz w:val="20"/>
                <w:lang w:val="en-US"/>
              </w:rPr>
            </w:pPr>
            <w:r w:rsidRPr="001F5530">
              <w:rPr>
                <w:rFonts w:cs="Arial"/>
                <w:b w:val="0"/>
                <w:bCs/>
                <w:sz w:val="20"/>
                <w:lang w:val="en-US"/>
              </w:rPr>
              <w:t>RAN4 would like to update RAN1 on the progress of the discussions related to the switching time for low NR band carrier aggregation via switching.</w:t>
            </w:r>
          </w:p>
          <w:p w14:paraId="1556F604" w14:textId="77777777" w:rsidR="00B96F41" w:rsidRPr="001F5530" w:rsidRDefault="00B96F41" w:rsidP="00B96F41">
            <w:pPr>
              <w:pStyle w:val="Header"/>
              <w:tabs>
                <w:tab w:val="left" w:pos="420"/>
              </w:tabs>
              <w:spacing w:before="120"/>
              <w:rPr>
                <w:rFonts w:cs="Arial"/>
                <w:b w:val="0"/>
                <w:bCs/>
                <w:sz w:val="20"/>
                <w:lang w:val="en-US"/>
              </w:rPr>
            </w:pPr>
            <w:r w:rsidRPr="001F5530">
              <w:rPr>
                <w:rFonts w:cs="Arial"/>
                <w:b w:val="0"/>
                <w:bCs/>
                <w:sz w:val="20"/>
                <w:lang w:val="en-US"/>
              </w:rPr>
              <w:t>To accommodate different UE implementations RAN4 has reached the following agreement:</w:t>
            </w:r>
          </w:p>
          <w:p w14:paraId="4428A888" w14:textId="77777777" w:rsidR="00B96F41" w:rsidRPr="001F5530" w:rsidRDefault="00B96F41" w:rsidP="00B96F41">
            <w:pPr>
              <w:pStyle w:val="Header"/>
              <w:tabs>
                <w:tab w:val="left" w:pos="420"/>
              </w:tabs>
              <w:spacing w:before="120"/>
              <w:rPr>
                <w:rFonts w:cs="Arial"/>
                <w:b w:val="0"/>
                <w:bCs/>
                <w:sz w:val="20"/>
                <w:lang w:val="en-US"/>
              </w:rPr>
            </w:pPr>
          </w:p>
          <w:tbl>
            <w:tblPr>
              <w:tblStyle w:val="TableGrid"/>
              <w:tblW w:w="0" w:type="auto"/>
              <w:tblLook w:val="04A0" w:firstRow="1" w:lastRow="0" w:firstColumn="1" w:lastColumn="0" w:noHBand="0" w:noVBand="1"/>
            </w:tblPr>
            <w:tblGrid>
              <w:gridCol w:w="9350"/>
            </w:tblGrid>
            <w:tr w:rsidR="00B96F41" w:rsidRPr="001F5530" w14:paraId="11227BC3" w14:textId="77777777" w:rsidTr="002A7424">
              <w:tc>
                <w:tcPr>
                  <w:tcW w:w="9350" w:type="dxa"/>
                </w:tcPr>
                <w:p w14:paraId="66D64245" w14:textId="77777777" w:rsidR="00B96F41" w:rsidRPr="001F5530" w:rsidRDefault="00B96F41" w:rsidP="00B96F41">
                  <w:pPr>
                    <w:pStyle w:val="B1"/>
                    <w:rPr>
                      <w:rFonts w:ascii="Arial" w:hAnsi="Arial" w:cs="Arial"/>
                      <w:bCs/>
                    </w:rPr>
                  </w:pPr>
                  <w:r w:rsidRPr="001F5530">
                    <w:rPr>
                      <w:rFonts w:ascii="Arial" w:hAnsi="Arial" w:cs="Arial"/>
                      <w:bCs/>
                    </w:rPr>
                    <w:t>-</w:t>
                  </w:r>
                  <w:r w:rsidRPr="001F5530">
                    <w:rPr>
                      <w:rFonts w:ascii="Arial" w:hAnsi="Arial" w:cs="Arial"/>
                      <w:bCs/>
                    </w:rPr>
                    <w:tab/>
                    <w:t>Define switching periods between FDD low band and SDL low band with the following values as a UE capability to accommodate different UE implementations</w:t>
                  </w:r>
                </w:p>
                <w:p w14:paraId="44B93B3D" w14:textId="77777777" w:rsidR="00B96F41" w:rsidRPr="001F5530" w:rsidRDefault="00B96F41" w:rsidP="00B96F41">
                  <w:pPr>
                    <w:pStyle w:val="B2"/>
                    <w:rPr>
                      <w:rFonts w:ascii="Arial" w:hAnsi="Arial" w:cs="Arial"/>
                      <w:bCs/>
                    </w:rPr>
                  </w:pPr>
                  <w:r w:rsidRPr="001F5530">
                    <w:rPr>
                      <w:rFonts w:ascii="Arial" w:hAnsi="Arial" w:cs="Arial"/>
                      <w:bCs/>
                    </w:rPr>
                    <w:t>-</w:t>
                  </w:r>
                  <w:r w:rsidRPr="001F5530">
                    <w:rPr>
                      <w:rFonts w:ascii="Arial" w:hAnsi="Arial" w:cs="Arial"/>
                      <w:bCs/>
                    </w:rPr>
                    <w:tab/>
                    <w:t>35us, 140us</w:t>
                  </w:r>
                </w:p>
              </w:tc>
            </w:tr>
          </w:tbl>
          <w:p w14:paraId="72F2B131" w14:textId="77777777" w:rsidR="00B96F41" w:rsidRPr="001F5530" w:rsidRDefault="00B96F41" w:rsidP="00B96F41">
            <w:pPr>
              <w:pStyle w:val="Header"/>
              <w:tabs>
                <w:tab w:val="left" w:pos="420"/>
              </w:tabs>
              <w:spacing w:before="120"/>
              <w:rPr>
                <w:rFonts w:cs="Arial"/>
                <w:b w:val="0"/>
                <w:bCs/>
                <w:sz w:val="20"/>
              </w:rPr>
            </w:pPr>
          </w:p>
          <w:p w14:paraId="71BB148B" w14:textId="74DB4221" w:rsidR="00B96F41" w:rsidRPr="00BE74E8" w:rsidRDefault="00B96F41" w:rsidP="00BE74E8">
            <w:pPr>
              <w:pStyle w:val="Header"/>
              <w:tabs>
                <w:tab w:val="left" w:pos="420"/>
              </w:tabs>
              <w:spacing w:before="120"/>
              <w:rPr>
                <w:rFonts w:cs="Arial"/>
                <w:b w:val="0"/>
                <w:bCs/>
                <w:sz w:val="20"/>
                <w:lang w:val="en-US"/>
              </w:rPr>
            </w:pPr>
            <w:r>
              <w:rPr>
                <w:rFonts w:cs="Arial"/>
                <w:b w:val="0"/>
                <w:bCs/>
                <w:sz w:val="20"/>
                <w:lang w:val="en-US"/>
              </w:rPr>
              <w:t xml:space="preserve">Additional value(s) are under discussion. If any additional value(s) are confirmed, RAN4 will provide them in a future LS. </w:t>
            </w:r>
            <w:r w:rsidRPr="001F5530">
              <w:rPr>
                <w:rFonts w:cs="Arial"/>
                <w:b w:val="0"/>
                <w:bCs/>
                <w:sz w:val="20"/>
                <w:lang w:val="en-US"/>
              </w:rPr>
              <w:t>RAN4 respectfully requests RAN1 to take this information into account in their work.</w:t>
            </w:r>
          </w:p>
          <w:p w14:paraId="31100764" w14:textId="77777777" w:rsidR="00B96F41" w:rsidRDefault="00B96F41" w:rsidP="00B96F41">
            <w:pPr>
              <w:pStyle w:val="Heading1"/>
            </w:pPr>
            <w:r>
              <w:t>2</w:t>
            </w:r>
            <w:r>
              <w:tab/>
              <w:t>Actions</w:t>
            </w:r>
          </w:p>
          <w:p w14:paraId="4EF85A93" w14:textId="77777777" w:rsidR="00B96F41" w:rsidRDefault="00B96F41" w:rsidP="00B96F41">
            <w:pPr>
              <w:spacing w:after="120"/>
              <w:ind w:left="1985" w:hanging="1985"/>
              <w:rPr>
                <w:rFonts w:ascii="Arial" w:hAnsi="Arial" w:cs="Arial"/>
                <w:b/>
              </w:rPr>
            </w:pPr>
            <w:r>
              <w:rPr>
                <w:rFonts w:ascii="Arial" w:hAnsi="Arial" w:cs="Arial"/>
                <w:b/>
              </w:rPr>
              <w:t xml:space="preserve">To </w:t>
            </w:r>
            <w:r w:rsidRPr="001F5530">
              <w:rPr>
                <w:rFonts w:ascii="Arial" w:hAnsi="Arial" w:cs="Arial"/>
                <w:b/>
              </w:rPr>
              <w:t>RAN WG1</w:t>
            </w:r>
            <w:r>
              <w:rPr>
                <w:rFonts w:ascii="Arial" w:hAnsi="Arial" w:cs="Arial"/>
                <w:b/>
              </w:rPr>
              <w:t xml:space="preserve"> </w:t>
            </w:r>
          </w:p>
          <w:p w14:paraId="2561F647" w14:textId="34586EC2" w:rsidR="00B96F41" w:rsidRPr="00B96F41" w:rsidRDefault="00B96F41" w:rsidP="00B96F41">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Pr="001F5530">
              <w:rPr>
                <w:rFonts w:ascii="Arial" w:hAnsi="Arial" w:cs="Arial"/>
                <w:bCs/>
              </w:rPr>
              <w:t>RAN4 respectfully asks RAN1 to take the above information into account</w:t>
            </w:r>
            <w:r>
              <w:rPr>
                <w:rFonts w:ascii="Arial" w:hAnsi="Arial" w:cs="Arial"/>
                <w:bCs/>
              </w:rPr>
              <w:t>.</w:t>
            </w:r>
          </w:p>
        </w:tc>
      </w:tr>
    </w:tbl>
    <w:p w14:paraId="6DBFF105" w14:textId="77777777" w:rsidR="00B96F41" w:rsidRPr="00B96F41" w:rsidRDefault="00B96F41" w:rsidP="00B96F41"/>
    <w:p w14:paraId="6FFB239E" w14:textId="01D02B28" w:rsidR="004B7DE5" w:rsidRPr="004B7DE5" w:rsidRDefault="004B7DE5" w:rsidP="004B7DE5">
      <w:pPr>
        <w:rPr>
          <w:b/>
          <w:bCs/>
          <w:lang w:eastAsia="ja-JP"/>
        </w:rPr>
      </w:pPr>
      <w:r>
        <w:rPr>
          <w:b/>
          <w:bCs/>
          <w:lang w:eastAsia="ja-JP"/>
        </w:rPr>
        <w:t xml:space="preserve">RAN4 #114 </w:t>
      </w:r>
      <w:r w:rsidR="00301EEC">
        <w:rPr>
          <w:b/>
          <w:bCs/>
          <w:lang w:eastAsia="ja-JP"/>
        </w:rPr>
        <w:t>–</w:t>
      </w:r>
      <w:r>
        <w:rPr>
          <w:b/>
          <w:bCs/>
          <w:lang w:eastAsia="ja-JP"/>
        </w:rPr>
        <w:t xml:space="preserve"> </w:t>
      </w:r>
      <w:r w:rsidRPr="004B7DE5">
        <w:rPr>
          <w:b/>
          <w:bCs/>
          <w:lang w:eastAsia="ja-JP"/>
        </w:rPr>
        <w:t>RRM</w:t>
      </w:r>
      <w:r w:rsidR="00301EEC">
        <w:rPr>
          <w:b/>
          <w:bCs/>
          <w:lang w:eastAsia="ja-JP"/>
        </w:rPr>
        <w:t xml:space="preserve"> (Core)</w:t>
      </w:r>
    </w:p>
    <w:p w14:paraId="249B7841" w14:textId="125E3FF3" w:rsidR="008C0D27" w:rsidRDefault="008C0D27" w:rsidP="004B7DE5">
      <w:pPr>
        <w:rPr>
          <w:lang w:eastAsia="ja-JP"/>
        </w:rPr>
      </w:pPr>
      <w:r>
        <w:rPr>
          <w:lang w:eastAsia="ja-JP"/>
        </w:rPr>
        <w:t>General aspects</w:t>
      </w:r>
    </w:p>
    <w:p w14:paraId="4AD6FAFF" w14:textId="06C10F3F" w:rsidR="008C0D27" w:rsidRDefault="008C0D27" w:rsidP="008C0D27">
      <w:pPr>
        <w:pStyle w:val="B1"/>
        <w:rPr>
          <w:lang w:eastAsia="ja-JP"/>
        </w:rPr>
      </w:pPr>
      <w:r>
        <w:rPr>
          <w:lang w:eastAsia="ja-JP"/>
        </w:rPr>
        <w:t>-</w:t>
      </w:r>
      <w:r>
        <w:rPr>
          <w:lang w:eastAsia="ja-JP"/>
        </w:rPr>
        <w:tab/>
        <w:t xml:space="preserve">The topic summary was prepared in </w:t>
      </w:r>
      <w:r w:rsidR="00B96F41">
        <w:rPr>
          <w:lang w:eastAsia="ja-JP"/>
        </w:rPr>
        <w:fldChar w:fldCharType="begin"/>
      </w:r>
      <w:r w:rsidR="00B96F41">
        <w:rPr>
          <w:lang w:eastAsia="ja-JP"/>
        </w:rPr>
        <w:instrText xml:space="preserve"> REF _Ref191286914 \r \h </w:instrText>
      </w:r>
      <w:r w:rsidR="00B96F41">
        <w:rPr>
          <w:lang w:eastAsia="ja-JP"/>
        </w:rPr>
      </w:r>
      <w:r w:rsidR="00B96F41">
        <w:rPr>
          <w:lang w:eastAsia="ja-JP"/>
        </w:rPr>
        <w:fldChar w:fldCharType="separate"/>
      </w:r>
      <w:r w:rsidR="00B96F41">
        <w:rPr>
          <w:lang w:eastAsia="ja-JP"/>
        </w:rPr>
        <w:t>[31]</w:t>
      </w:r>
      <w:r w:rsidR="00B96F41">
        <w:rPr>
          <w:lang w:eastAsia="ja-JP"/>
        </w:rPr>
        <w:fldChar w:fldCharType="end"/>
      </w:r>
    </w:p>
    <w:p w14:paraId="70D3C24A" w14:textId="2DDD2F52" w:rsidR="00B96F41" w:rsidRDefault="00B96F41" w:rsidP="008C0D27">
      <w:pPr>
        <w:pStyle w:val="B1"/>
        <w:rPr>
          <w:lang w:eastAsia="ja-JP"/>
        </w:rPr>
      </w:pPr>
      <w:r>
        <w:rPr>
          <w:lang w:eastAsia="ja-JP"/>
        </w:rPr>
        <w:lastRenderedPageBreak/>
        <w:t>-</w:t>
      </w:r>
      <w:r>
        <w:rPr>
          <w:lang w:eastAsia="ja-JP"/>
        </w:rPr>
        <w:tab/>
        <w:t xml:space="preserve">An RRM </w:t>
      </w:r>
      <w:proofErr w:type="spellStart"/>
      <w:r>
        <w:rPr>
          <w:lang w:eastAsia="ja-JP"/>
        </w:rPr>
        <w:t>adhoc</w:t>
      </w:r>
      <w:proofErr w:type="spellEnd"/>
      <w:r>
        <w:rPr>
          <w:lang w:eastAsia="ja-JP"/>
        </w:rPr>
        <w:t xml:space="preserve"> was held, with the </w:t>
      </w:r>
      <w:r w:rsidR="00DD2549">
        <w:rPr>
          <w:lang w:eastAsia="ja-JP"/>
        </w:rPr>
        <w:t>minutes</w:t>
      </w:r>
      <w:r>
        <w:rPr>
          <w:lang w:eastAsia="ja-JP"/>
        </w:rPr>
        <w:t xml:space="preserve"> captured in </w:t>
      </w:r>
      <w:r>
        <w:rPr>
          <w:lang w:eastAsia="ja-JP"/>
        </w:rPr>
        <w:fldChar w:fldCharType="begin"/>
      </w:r>
      <w:r>
        <w:rPr>
          <w:lang w:eastAsia="ja-JP"/>
        </w:rPr>
        <w:instrText xml:space="preserve"> REF _Ref191287207 \r \h </w:instrText>
      </w:r>
      <w:r>
        <w:rPr>
          <w:lang w:eastAsia="ja-JP"/>
        </w:rPr>
      </w:r>
      <w:r>
        <w:rPr>
          <w:lang w:eastAsia="ja-JP"/>
        </w:rPr>
        <w:fldChar w:fldCharType="separate"/>
      </w:r>
      <w:r>
        <w:rPr>
          <w:lang w:eastAsia="ja-JP"/>
        </w:rPr>
        <w:t>[33]</w:t>
      </w:r>
      <w:r>
        <w:rPr>
          <w:lang w:eastAsia="ja-JP"/>
        </w:rPr>
        <w:fldChar w:fldCharType="end"/>
      </w:r>
    </w:p>
    <w:p w14:paraId="3FB92E3E" w14:textId="604DD2C3" w:rsidR="004B7DE5" w:rsidRDefault="00B21141" w:rsidP="004B7DE5">
      <w:pPr>
        <w:rPr>
          <w:lang w:eastAsia="ja-JP"/>
        </w:rPr>
      </w:pPr>
      <w:r>
        <w:rPr>
          <w:lang w:eastAsia="ja-JP"/>
        </w:rPr>
        <w:t>RRM aspects</w:t>
      </w:r>
    </w:p>
    <w:p w14:paraId="1629CB46" w14:textId="74910E24" w:rsidR="00B96F41" w:rsidRDefault="00B96F41" w:rsidP="00B96F41">
      <w:pPr>
        <w:pStyle w:val="B1"/>
        <w:rPr>
          <w:lang w:eastAsia="ja-JP"/>
        </w:rPr>
      </w:pPr>
      <w:r>
        <w:rPr>
          <w:lang w:eastAsia="ja-JP"/>
        </w:rPr>
        <w:t>-</w:t>
      </w:r>
      <w:r>
        <w:rPr>
          <w:lang w:eastAsia="ja-JP"/>
        </w:rPr>
        <w:tab/>
      </w:r>
      <w:r w:rsidR="006F251E">
        <w:rPr>
          <w:lang w:eastAsia="ja-JP"/>
        </w:rPr>
        <w:t>A WF in</w:t>
      </w:r>
      <w:r w:rsidR="00E4319F">
        <w:rPr>
          <w:lang w:eastAsia="ja-JP"/>
        </w:rPr>
        <w:t xml:space="preserve"> </w:t>
      </w:r>
      <w:r w:rsidR="00E4319F">
        <w:rPr>
          <w:lang w:eastAsia="ja-JP"/>
        </w:rPr>
        <w:fldChar w:fldCharType="begin"/>
      </w:r>
      <w:r w:rsidR="00E4319F">
        <w:rPr>
          <w:lang w:eastAsia="ja-JP"/>
        </w:rPr>
        <w:instrText xml:space="preserve"> REF _Ref191287170 \r \h </w:instrText>
      </w:r>
      <w:r w:rsidR="00E4319F">
        <w:rPr>
          <w:lang w:eastAsia="ja-JP"/>
        </w:rPr>
      </w:r>
      <w:r w:rsidR="00E4319F">
        <w:rPr>
          <w:lang w:eastAsia="ja-JP"/>
        </w:rPr>
        <w:fldChar w:fldCharType="separate"/>
      </w:r>
      <w:r w:rsidR="00E4319F">
        <w:rPr>
          <w:lang w:eastAsia="ja-JP"/>
        </w:rPr>
        <w:t>[32]</w:t>
      </w:r>
      <w:r w:rsidR="00E4319F">
        <w:rPr>
          <w:lang w:eastAsia="ja-JP"/>
        </w:rPr>
        <w:fldChar w:fldCharType="end"/>
      </w:r>
      <w:r w:rsidR="00E4319F">
        <w:rPr>
          <w:lang w:eastAsia="ja-JP"/>
        </w:rPr>
        <w:t xml:space="preserve"> was approved with t</w:t>
      </w:r>
      <w:r>
        <w:rPr>
          <w:lang w:eastAsia="ja-JP"/>
        </w:rPr>
        <w:t>he following agreements:</w:t>
      </w:r>
    </w:p>
    <w:tbl>
      <w:tblPr>
        <w:tblStyle w:val="TableGrid"/>
        <w:tblW w:w="0" w:type="auto"/>
        <w:tblLook w:val="04A0" w:firstRow="1" w:lastRow="0" w:firstColumn="1" w:lastColumn="0" w:noHBand="0" w:noVBand="1"/>
      </w:tblPr>
      <w:tblGrid>
        <w:gridCol w:w="10194"/>
      </w:tblGrid>
      <w:tr w:rsidR="00B96F41" w:rsidRPr="006B0554" w14:paraId="20569375" w14:textId="77777777" w:rsidTr="00B96F41">
        <w:tc>
          <w:tcPr>
            <w:tcW w:w="10194" w:type="dxa"/>
          </w:tcPr>
          <w:p w14:paraId="080ABCF7" w14:textId="53D3E5BD" w:rsidR="006B0554" w:rsidRPr="006B0554" w:rsidRDefault="006B0554" w:rsidP="006B0554">
            <w:pPr>
              <w:rPr>
                <w:b/>
                <w:color w:val="0070C0"/>
                <w:u w:val="single"/>
                <w:lang w:eastAsia="ko-KR"/>
              </w:rPr>
            </w:pPr>
            <w:r w:rsidRPr="006B0554">
              <w:rPr>
                <w:b/>
                <w:color w:val="0070C0"/>
                <w:u w:val="single"/>
                <w:lang w:eastAsia="ko-KR"/>
              </w:rPr>
              <w:t>Issue 1-1-1: RRM work scope</w:t>
            </w:r>
          </w:p>
          <w:p w14:paraId="1F000349" w14:textId="77777777" w:rsidR="006B0554" w:rsidRPr="006B0554" w:rsidRDefault="006B0554" w:rsidP="00BE74E8">
            <w:pPr>
              <w:numPr>
                <w:ilvl w:val="0"/>
                <w:numId w:val="21"/>
              </w:numPr>
              <w:spacing w:after="120"/>
              <w:rPr>
                <w:rFonts w:eastAsia="SimSun"/>
                <w:b/>
                <w:bCs/>
              </w:rPr>
            </w:pPr>
            <w:r w:rsidRPr="006B0554">
              <w:rPr>
                <w:rFonts w:eastAsia="SimSun"/>
                <w:b/>
                <w:bCs/>
              </w:rPr>
              <w:t>Interruption requirement</w:t>
            </w:r>
          </w:p>
          <w:p w14:paraId="5E8AB9CB" w14:textId="77777777" w:rsidR="006B0554" w:rsidRPr="006B0554" w:rsidRDefault="006B0554" w:rsidP="00BE74E8">
            <w:pPr>
              <w:numPr>
                <w:ilvl w:val="1"/>
                <w:numId w:val="21"/>
              </w:numPr>
              <w:spacing w:after="120"/>
              <w:rPr>
                <w:rFonts w:eastAsia="SimSun"/>
              </w:rPr>
            </w:pPr>
            <w:r w:rsidRPr="006B0554">
              <w:rPr>
                <w:rFonts w:eastAsia="SimSun"/>
              </w:rPr>
              <w:t>Alt 1: Needs interruption requirement for carrier switching between FDD CC and SDL CC (Apple, Xiaomi, CATT, HW, Samsung)</w:t>
            </w:r>
          </w:p>
          <w:p w14:paraId="0B069C62" w14:textId="77777777" w:rsidR="006B0554" w:rsidRPr="006B0554" w:rsidRDefault="006B0554" w:rsidP="00BE74E8">
            <w:pPr>
              <w:numPr>
                <w:ilvl w:val="2"/>
                <w:numId w:val="21"/>
              </w:numPr>
              <w:spacing w:after="120"/>
              <w:rPr>
                <w:rFonts w:eastAsia="SimSun"/>
              </w:rPr>
            </w:pPr>
            <w:r w:rsidRPr="006B0554">
              <w:rPr>
                <w:rFonts w:eastAsia="SimSun"/>
              </w:rPr>
              <w:t>Capabilities for UEs with and without interruption (Samsung)</w:t>
            </w:r>
          </w:p>
          <w:p w14:paraId="17AA03D7" w14:textId="77777777" w:rsidR="006B0554" w:rsidRPr="006B0554" w:rsidRDefault="006B0554" w:rsidP="00BE74E8">
            <w:pPr>
              <w:numPr>
                <w:ilvl w:val="1"/>
                <w:numId w:val="21"/>
              </w:numPr>
              <w:spacing w:after="120"/>
              <w:rPr>
                <w:rFonts w:eastAsia="SimSun"/>
              </w:rPr>
            </w:pPr>
            <w:r w:rsidRPr="006B0554">
              <w:rPr>
                <w:rFonts w:eastAsia="SimSun"/>
              </w:rPr>
              <w:t>Alt2:</w:t>
            </w:r>
            <w:r w:rsidRPr="006B0554">
              <w:rPr>
                <w:rFonts w:eastAsia="SimSun"/>
              </w:rPr>
              <w:tab/>
              <w:t>RRM to reuse the RF defined switch delay and time mask. RAN4 RRM not to define additional interruption or scheduling restriction in RRM</w:t>
            </w:r>
          </w:p>
          <w:p w14:paraId="7E261BF9" w14:textId="2DA02CC4" w:rsidR="006B0554" w:rsidRPr="00BE74E8" w:rsidRDefault="006B0554" w:rsidP="00BE74E8">
            <w:pPr>
              <w:pStyle w:val="ListParagraph"/>
              <w:widowControl/>
              <w:numPr>
                <w:ilvl w:val="1"/>
                <w:numId w:val="21"/>
              </w:numPr>
              <w:overflowPunct w:val="0"/>
              <w:autoSpaceDE w:val="0"/>
              <w:autoSpaceDN w:val="0"/>
              <w:adjustRightInd w:val="0"/>
              <w:snapToGrid w:val="0"/>
              <w:spacing w:after="120"/>
              <w:ind w:leftChars="0"/>
              <w:jc w:val="left"/>
              <w:textAlignment w:val="baseline"/>
              <w:rPr>
                <w:rFonts w:ascii="Times New Roman" w:hAnsi="Times New Roman"/>
                <w:sz w:val="20"/>
                <w:szCs w:val="20"/>
              </w:rPr>
            </w:pPr>
            <w:r w:rsidRPr="006B0554">
              <w:rPr>
                <w:rFonts w:ascii="Times New Roman" w:hAnsi="Times New Roman"/>
                <w:b/>
                <w:sz w:val="20"/>
                <w:szCs w:val="20"/>
              </w:rPr>
              <w:t>Session Chair (RRM session):</w:t>
            </w:r>
            <w:r w:rsidRPr="006B0554">
              <w:rPr>
                <w:rFonts w:ascii="Times New Roman" w:hAnsi="Times New Roman"/>
                <w:sz w:val="20"/>
                <w:szCs w:val="20"/>
              </w:rPr>
              <w:t xml:space="preserve"> check the progress in RF </w:t>
            </w:r>
            <w:proofErr w:type="gramStart"/>
            <w:r w:rsidRPr="006B0554">
              <w:rPr>
                <w:rFonts w:ascii="Times New Roman" w:hAnsi="Times New Roman"/>
                <w:sz w:val="20"/>
                <w:szCs w:val="20"/>
              </w:rPr>
              <w:t>session, and</w:t>
            </w:r>
            <w:proofErr w:type="gramEnd"/>
            <w:r w:rsidRPr="006B0554">
              <w:rPr>
                <w:rFonts w:ascii="Times New Roman" w:hAnsi="Times New Roman"/>
                <w:sz w:val="20"/>
                <w:szCs w:val="20"/>
              </w:rPr>
              <w:t xml:space="preserve"> discuss if any aspects are not covered by the RF discussion.</w:t>
            </w:r>
          </w:p>
          <w:p w14:paraId="170C28A7" w14:textId="77777777" w:rsidR="006B0554" w:rsidRPr="006B0554" w:rsidRDefault="006B0554" w:rsidP="00BE74E8">
            <w:pPr>
              <w:numPr>
                <w:ilvl w:val="0"/>
                <w:numId w:val="21"/>
              </w:numPr>
              <w:spacing w:after="120"/>
              <w:rPr>
                <w:rFonts w:eastAsia="SimSun"/>
                <w:b/>
                <w:bCs/>
              </w:rPr>
            </w:pPr>
            <w:r w:rsidRPr="006B0554">
              <w:rPr>
                <w:rFonts w:eastAsia="SimSun"/>
                <w:b/>
                <w:bCs/>
              </w:rPr>
              <w:t>Switch delay requirements</w:t>
            </w:r>
          </w:p>
          <w:p w14:paraId="4880589F" w14:textId="77777777" w:rsidR="006B0554" w:rsidRPr="006B0554" w:rsidRDefault="006B0554" w:rsidP="006B0554">
            <w:pPr>
              <w:pStyle w:val="ListParagraph"/>
              <w:spacing w:after="120"/>
              <w:ind w:left="880"/>
              <w:rPr>
                <w:rFonts w:ascii="Times New Roman" w:eastAsia="SimSun" w:hAnsi="Times New Roman"/>
                <w:sz w:val="20"/>
                <w:szCs w:val="20"/>
                <w:highlight w:val="green"/>
              </w:rPr>
            </w:pPr>
            <w:r w:rsidRPr="006B0554">
              <w:rPr>
                <w:rFonts w:ascii="Times New Roman" w:eastAsia="SimSun" w:hAnsi="Times New Roman"/>
                <w:sz w:val="20"/>
                <w:szCs w:val="20"/>
                <w:highlight w:val="green"/>
              </w:rPr>
              <w:t>Agreement:</w:t>
            </w:r>
          </w:p>
          <w:p w14:paraId="407CE420" w14:textId="0D048C88" w:rsidR="006B0554" w:rsidRPr="00BE74E8" w:rsidRDefault="006B0554" w:rsidP="00BE74E8">
            <w:pPr>
              <w:numPr>
                <w:ilvl w:val="2"/>
                <w:numId w:val="21"/>
              </w:numPr>
              <w:spacing w:after="120"/>
              <w:rPr>
                <w:rFonts w:eastAsia="SimSun"/>
              </w:rPr>
            </w:pPr>
            <w:r w:rsidRPr="006B0554">
              <w:rPr>
                <w:rFonts w:eastAsia="SimSun"/>
              </w:rPr>
              <w:t>The switching delay between operating the FDD and SDL carrier is to be discussed in the RF session. RAN4 RRM not to define additional switch delay in RRM.</w:t>
            </w:r>
          </w:p>
          <w:p w14:paraId="12486B3B" w14:textId="77777777" w:rsidR="006B0554" w:rsidRPr="006B0554" w:rsidRDefault="006B0554" w:rsidP="00BE74E8">
            <w:pPr>
              <w:pStyle w:val="ListParagraph"/>
              <w:widowControl/>
              <w:numPr>
                <w:ilvl w:val="0"/>
                <w:numId w:val="21"/>
              </w:numPr>
              <w:spacing w:after="120"/>
              <w:ind w:leftChars="0"/>
              <w:jc w:val="left"/>
              <w:rPr>
                <w:rFonts w:ascii="Times New Roman" w:eastAsia="SimSun" w:hAnsi="Times New Roman"/>
                <w:b/>
                <w:bCs/>
                <w:sz w:val="20"/>
                <w:szCs w:val="20"/>
              </w:rPr>
            </w:pPr>
            <w:r w:rsidRPr="006B0554">
              <w:rPr>
                <w:rFonts w:ascii="Times New Roman" w:eastAsia="SimSun" w:hAnsi="Times New Roman"/>
                <w:b/>
                <w:bCs/>
                <w:sz w:val="20"/>
                <w:szCs w:val="20"/>
              </w:rPr>
              <w:t>Synchronization requirements for FDD and synchronization accuracy at BS antenna connectors or radiated interface boundaries</w:t>
            </w:r>
          </w:p>
          <w:p w14:paraId="7F467478" w14:textId="77777777" w:rsidR="006B0554" w:rsidRPr="006B0554" w:rsidRDefault="006B0554" w:rsidP="006B0554">
            <w:pPr>
              <w:pStyle w:val="ListParagraph"/>
              <w:spacing w:after="120"/>
              <w:ind w:left="880"/>
              <w:rPr>
                <w:rFonts w:ascii="Times New Roman" w:eastAsia="SimSun" w:hAnsi="Times New Roman"/>
                <w:sz w:val="20"/>
                <w:szCs w:val="20"/>
                <w:highlight w:val="green"/>
              </w:rPr>
            </w:pPr>
            <w:r w:rsidRPr="006B0554">
              <w:rPr>
                <w:rFonts w:ascii="Times New Roman" w:eastAsia="SimSun" w:hAnsi="Times New Roman"/>
                <w:sz w:val="20"/>
                <w:szCs w:val="20"/>
                <w:highlight w:val="green"/>
              </w:rPr>
              <w:t>Agreement:</w:t>
            </w:r>
          </w:p>
          <w:p w14:paraId="0EEE0C7A" w14:textId="32D881DB" w:rsidR="006B0554" w:rsidRPr="00BE74E8" w:rsidRDefault="006B0554" w:rsidP="00BE74E8">
            <w:pPr>
              <w:numPr>
                <w:ilvl w:val="2"/>
                <w:numId w:val="21"/>
              </w:numPr>
              <w:spacing w:after="120"/>
              <w:rPr>
                <w:rFonts w:eastAsia="SimSun"/>
              </w:rPr>
            </w:pPr>
            <w:r w:rsidRPr="006B0554">
              <w:rPr>
                <w:rFonts w:eastAsia="SimSun"/>
              </w:rPr>
              <w:t>No need to define new cell phase synchronization requirement in RRM spec for R19 LB CA via switching.</w:t>
            </w:r>
          </w:p>
          <w:p w14:paraId="5D61619C" w14:textId="77777777" w:rsidR="006B0554" w:rsidRPr="006B0554" w:rsidRDefault="006B0554" w:rsidP="00BE74E8">
            <w:pPr>
              <w:numPr>
                <w:ilvl w:val="0"/>
                <w:numId w:val="21"/>
              </w:numPr>
              <w:spacing w:after="120"/>
              <w:rPr>
                <w:rFonts w:eastAsia="SimSun"/>
                <w:b/>
                <w:bCs/>
              </w:rPr>
            </w:pPr>
            <w:r w:rsidRPr="006B0554">
              <w:rPr>
                <w:rFonts w:eastAsia="SimSun"/>
                <w:b/>
                <w:bCs/>
              </w:rPr>
              <w:t xml:space="preserve">SDL SCC related RRM requirement </w:t>
            </w:r>
          </w:p>
          <w:p w14:paraId="7BEA8DD6" w14:textId="77777777" w:rsidR="006B0554" w:rsidRPr="006B0554" w:rsidRDefault="006B0554" w:rsidP="006B0554">
            <w:pPr>
              <w:pStyle w:val="ListParagraph"/>
              <w:widowControl/>
              <w:numPr>
                <w:ilvl w:val="0"/>
                <w:numId w:val="23"/>
              </w:numPr>
              <w:overflowPunct w:val="0"/>
              <w:autoSpaceDE w:val="0"/>
              <w:autoSpaceDN w:val="0"/>
              <w:adjustRightInd w:val="0"/>
              <w:spacing w:after="120"/>
              <w:ind w:leftChars="0"/>
              <w:jc w:val="left"/>
              <w:textAlignment w:val="baseline"/>
              <w:rPr>
                <w:rFonts w:ascii="Times New Roman" w:eastAsia="SimSun" w:hAnsi="Times New Roman"/>
                <w:b/>
                <w:bCs/>
                <w:sz w:val="20"/>
                <w:szCs w:val="20"/>
              </w:rPr>
            </w:pPr>
            <w:r w:rsidRPr="006B0554">
              <w:rPr>
                <w:rFonts w:ascii="Times New Roman" w:eastAsia="SimSun" w:hAnsi="Times New Roman"/>
                <w:b/>
                <w:bCs/>
                <w:sz w:val="20"/>
                <w:szCs w:val="20"/>
              </w:rPr>
              <w:t>activated SDL SCell measurement</w:t>
            </w:r>
          </w:p>
          <w:p w14:paraId="705047B8" w14:textId="77777777" w:rsidR="006B0554" w:rsidRPr="006B0554" w:rsidRDefault="006B0554" w:rsidP="006B0554">
            <w:pPr>
              <w:spacing w:after="120"/>
              <w:ind w:left="1080"/>
              <w:rPr>
                <w:rFonts w:eastAsia="SimSun"/>
                <w:highlight w:val="green"/>
              </w:rPr>
            </w:pPr>
            <w:r w:rsidRPr="006B0554">
              <w:rPr>
                <w:rFonts w:eastAsia="SimSun"/>
                <w:highlight w:val="green"/>
              </w:rPr>
              <w:t>Agreement:</w:t>
            </w:r>
          </w:p>
          <w:p w14:paraId="52DC5D25" w14:textId="77777777" w:rsidR="006B0554" w:rsidRPr="006B0554" w:rsidRDefault="006B0554" w:rsidP="006B0554">
            <w:pPr>
              <w:spacing w:after="120"/>
              <w:ind w:left="1080"/>
              <w:rPr>
                <w:rFonts w:eastAsia="SimSun"/>
              </w:rPr>
            </w:pPr>
            <w:r w:rsidRPr="006B0554">
              <w:rPr>
                <w:rFonts w:eastAsia="SimSun"/>
              </w:rPr>
              <w:t>For R19 LB CA via switching, RAN4 to not define SDL activated SCell L3 measurement requirement if SSB-less based SCell operation is used.</w:t>
            </w:r>
          </w:p>
          <w:p w14:paraId="6AEE45A8" w14:textId="77777777" w:rsidR="006B0554" w:rsidRPr="006B0554" w:rsidRDefault="006B0554" w:rsidP="006B0554">
            <w:pPr>
              <w:spacing w:after="120"/>
              <w:ind w:left="1080"/>
              <w:rPr>
                <w:rFonts w:eastAsia="SimSun"/>
              </w:rPr>
            </w:pPr>
            <w:r w:rsidRPr="006B0554">
              <w:rPr>
                <w:rFonts w:eastAsia="SimSun"/>
              </w:rPr>
              <w:t xml:space="preserve">For R19 LB CA via switching, FFS: </w:t>
            </w:r>
          </w:p>
          <w:p w14:paraId="788B194A" w14:textId="0C9B0F94" w:rsidR="006B0554" w:rsidRPr="00BE74E8" w:rsidRDefault="006B0554" w:rsidP="00BE74E8">
            <w:pPr>
              <w:pStyle w:val="ListParagraph"/>
              <w:widowControl/>
              <w:numPr>
                <w:ilvl w:val="0"/>
                <w:numId w:val="22"/>
              </w:numPr>
              <w:overflowPunct w:val="0"/>
              <w:autoSpaceDE w:val="0"/>
              <w:autoSpaceDN w:val="0"/>
              <w:adjustRightInd w:val="0"/>
              <w:spacing w:after="120"/>
              <w:ind w:leftChars="0" w:left="1800"/>
              <w:jc w:val="left"/>
              <w:textAlignment w:val="baseline"/>
              <w:rPr>
                <w:rFonts w:ascii="Times New Roman" w:eastAsia="SimSun" w:hAnsi="Times New Roman"/>
                <w:sz w:val="20"/>
                <w:szCs w:val="20"/>
              </w:rPr>
            </w:pPr>
            <w:r w:rsidRPr="006B0554">
              <w:rPr>
                <w:rFonts w:ascii="Times New Roman" w:eastAsia="SimSun" w:hAnsi="Times New Roman"/>
                <w:sz w:val="20"/>
                <w:szCs w:val="20"/>
              </w:rPr>
              <w:t>Whether and how RAN4 to define SDL activated SCell L3 measurement requirement if SSB based SCell operation is used.</w:t>
            </w:r>
          </w:p>
          <w:p w14:paraId="0B562246" w14:textId="77777777" w:rsidR="006B0554" w:rsidRPr="006B0554" w:rsidRDefault="006B0554" w:rsidP="006B0554">
            <w:pPr>
              <w:pStyle w:val="ListParagraph"/>
              <w:widowControl/>
              <w:numPr>
                <w:ilvl w:val="0"/>
                <w:numId w:val="23"/>
              </w:numPr>
              <w:overflowPunct w:val="0"/>
              <w:autoSpaceDE w:val="0"/>
              <w:autoSpaceDN w:val="0"/>
              <w:adjustRightInd w:val="0"/>
              <w:spacing w:after="120"/>
              <w:ind w:leftChars="0"/>
              <w:jc w:val="left"/>
              <w:textAlignment w:val="baseline"/>
              <w:rPr>
                <w:rFonts w:ascii="Times New Roman" w:eastAsia="SimSun" w:hAnsi="Times New Roman"/>
                <w:b/>
                <w:bCs/>
                <w:sz w:val="20"/>
                <w:szCs w:val="20"/>
              </w:rPr>
            </w:pPr>
            <w:r w:rsidRPr="006B0554">
              <w:rPr>
                <w:rFonts w:ascii="Times New Roman" w:eastAsia="SimSun" w:hAnsi="Times New Roman"/>
                <w:b/>
                <w:bCs/>
                <w:sz w:val="20"/>
                <w:szCs w:val="20"/>
              </w:rPr>
              <w:t>de-activated SDL SCell measurement</w:t>
            </w:r>
          </w:p>
          <w:p w14:paraId="026D8A9C" w14:textId="77777777" w:rsidR="006B0554" w:rsidRPr="006B0554" w:rsidRDefault="006B0554" w:rsidP="006B0554">
            <w:pPr>
              <w:spacing w:after="120"/>
              <w:ind w:left="1080"/>
              <w:rPr>
                <w:rFonts w:eastAsia="SimSun"/>
                <w:highlight w:val="green"/>
              </w:rPr>
            </w:pPr>
            <w:r w:rsidRPr="006B0554">
              <w:rPr>
                <w:rFonts w:eastAsia="SimSun"/>
                <w:highlight w:val="green"/>
              </w:rPr>
              <w:t>Agreement:</w:t>
            </w:r>
          </w:p>
          <w:p w14:paraId="3F6B3879" w14:textId="77777777" w:rsidR="006B0554" w:rsidRPr="006B0554" w:rsidRDefault="006B0554" w:rsidP="006B0554">
            <w:pPr>
              <w:spacing w:after="120"/>
              <w:ind w:left="1080"/>
              <w:rPr>
                <w:rFonts w:eastAsia="SimSun"/>
              </w:rPr>
            </w:pPr>
            <w:r w:rsidRPr="006B0554">
              <w:rPr>
                <w:rFonts w:eastAsia="SimSun"/>
              </w:rPr>
              <w:t>For R19 LB CA via switching, RAN4 to not define SDL deactivated SCell L3 measurement requirement if SSB-less based SCell operation is used.</w:t>
            </w:r>
          </w:p>
          <w:p w14:paraId="0F623D79" w14:textId="77777777" w:rsidR="006B0554" w:rsidRPr="006B0554" w:rsidRDefault="006B0554" w:rsidP="006B0554">
            <w:pPr>
              <w:spacing w:after="120"/>
              <w:ind w:left="1080"/>
              <w:rPr>
                <w:rFonts w:eastAsia="SimSun"/>
              </w:rPr>
            </w:pPr>
            <w:r w:rsidRPr="006B0554">
              <w:rPr>
                <w:rFonts w:eastAsia="SimSun"/>
              </w:rPr>
              <w:lastRenderedPageBreak/>
              <w:t xml:space="preserve">For R19 LB CA via switching, FFS: </w:t>
            </w:r>
          </w:p>
          <w:p w14:paraId="289528ED" w14:textId="5ED139B1" w:rsidR="006B0554" w:rsidRPr="00BE74E8" w:rsidRDefault="006B0554" w:rsidP="00BE74E8">
            <w:pPr>
              <w:pStyle w:val="ListParagraph"/>
              <w:widowControl/>
              <w:numPr>
                <w:ilvl w:val="3"/>
                <w:numId w:val="22"/>
              </w:numPr>
              <w:overflowPunct w:val="0"/>
              <w:autoSpaceDE w:val="0"/>
              <w:autoSpaceDN w:val="0"/>
              <w:adjustRightInd w:val="0"/>
              <w:spacing w:after="120"/>
              <w:ind w:leftChars="0" w:left="1504"/>
              <w:jc w:val="left"/>
              <w:textAlignment w:val="baseline"/>
              <w:rPr>
                <w:rFonts w:ascii="Times New Roman" w:eastAsia="SimSun" w:hAnsi="Times New Roman"/>
                <w:sz w:val="20"/>
                <w:szCs w:val="20"/>
              </w:rPr>
            </w:pPr>
            <w:r w:rsidRPr="006B0554">
              <w:rPr>
                <w:rFonts w:ascii="Times New Roman" w:eastAsia="SimSun" w:hAnsi="Times New Roman"/>
                <w:sz w:val="20"/>
                <w:szCs w:val="20"/>
              </w:rPr>
              <w:t>Whether and how RAN4 to define SDL deactivated SCell L3 measurement requirement if SSB based SCell operation is used.</w:t>
            </w:r>
          </w:p>
          <w:p w14:paraId="7D4FDE97" w14:textId="77777777" w:rsidR="006B0554" w:rsidRPr="006B0554" w:rsidRDefault="006B0554" w:rsidP="006B0554">
            <w:pPr>
              <w:pStyle w:val="ListParagraph"/>
              <w:widowControl/>
              <w:numPr>
                <w:ilvl w:val="0"/>
                <w:numId w:val="23"/>
              </w:numPr>
              <w:overflowPunct w:val="0"/>
              <w:autoSpaceDE w:val="0"/>
              <w:autoSpaceDN w:val="0"/>
              <w:adjustRightInd w:val="0"/>
              <w:spacing w:after="120"/>
              <w:ind w:leftChars="0"/>
              <w:jc w:val="left"/>
              <w:textAlignment w:val="baseline"/>
              <w:rPr>
                <w:rFonts w:ascii="Times New Roman" w:eastAsia="SimSun" w:hAnsi="Times New Roman"/>
                <w:b/>
                <w:bCs/>
                <w:sz w:val="20"/>
                <w:szCs w:val="20"/>
              </w:rPr>
            </w:pPr>
            <w:r w:rsidRPr="006B0554">
              <w:rPr>
                <w:rFonts w:ascii="Times New Roman" w:eastAsia="SimSun" w:hAnsi="Times New Roman"/>
                <w:b/>
                <w:bCs/>
                <w:sz w:val="20"/>
                <w:szCs w:val="20"/>
              </w:rPr>
              <w:t>other SDL SCell requirements</w:t>
            </w:r>
          </w:p>
          <w:p w14:paraId="7C1B4688" w14:textId="77777777" w:rsidR="006B0554" w:rsidRPr="006B0554" w:rsidRDefault="006B0554" w:rsidP="006B0554">
            <w:pPr>
              <w:spacing w:after="120"/>
              <w:ind w:left="1080"/>
              <w:rPr>
                <w:rFonts w:eastAsia="SimSun"/>
                <w:highlight w:val="green"/>
              </w:rPr>
            </w:pPr>
            <w:r w:rsidRPr="006B0554">
              <w:rPr>
                <w:rFonts w:eastAsia="SimSun"/>
                <w:highlight w:val="green"/>
              </w:rPr>
              <w:t>Agreement:</w:t>
            </w:r>
          </w:p>
          <w:p w14:paraId="3D6DBD07" w14:textId="77777777" w:rsidR="006B0554" w:rsidRPr="006B0554" w:rsidRDefault="006B0554" w:rsidP="006B0554">
            <w:pPr>
              <w:numPr>
                <w:ilvl w:val="0"/>
                <w:numId w:val="21"/>
              </w:numPr>
              <w:spacing w:after="120"/>
              <w:ind w:left="1440"/>
              <w:rPr>
                <w:rFonts w:eastAsia="SimSun"/>
              </w:rPr>
            </w:pPr>
            <w:r w:rsidRPr="006B0554">
              <w:rPr>
                <w:rFonts w:eastAsia="SimSun"/>
              </w:rPr>
              <w:t xml:space="preserve">FFS: Whether and how </w:t>
            </w:r>
          </w:p>
          <w:p w14:paraId="35F9857E" w14:textId="77777777" w:rsidR="006B0554" w:rsidRPr="006B0554" w:rsidRDefault="006B0554" w:rsidP="006B0554">
            <w:pPr>
              <w:numPr>
                <w:ilvl w:val="1"/>
                <w:numId w:val="21"/>
              </w:numPr>
              <w:spacing w:after="120"/>
              <w:ind w:left="2160"/>
              <w:rPr>
                <w:rFonts w:eastAsia="SimSun"/>
              </w:rPr>
            </w:pPr>
            <w:r w:rsidRPr="006B0554">
              <w:rPr>
                <w:rFonts w:eastAsia="SimSun"/>
              </w:rPr>
              <w:t>RAN4 to define a new SDL SCell activation/deactivation delay and related interruption for R19 LB CA</w:t>
            </w:r>
          </w:p>
          <w:p w14:paraId="40830558" w14:textId="77777777" w:rsidR="006B0554" w:rsidRPr="006B0554" w:rsidRDefault="006B0554" w:rsidP="006B0554">
            <w:pPr>
              <w:numPr>
                <w:ilvl w:val="1"/>
                <w:numId w:val="21"/>
              </w:numPr>
              <w:spacing w:after="120"/>
              <w:ind w:left="2160"/>
              <w:rPr>
                <w:rFonts w:eastAsia="SimSun"/>
              </w:rPr>
            </w:pPr>
            <w:r w:rsidRPr="006B0554">
              <w:rPr>
                <w:rFonts w:eastAsia="SimSun"/>
              </w:rPr>
              <w:t>the existing SCell activation/deactivation delay and related interruption requirement can be used as baseline for R19 LB CA</w:t>
            </w:r>
          </w:p>
          <w:p w14:paraId="7D70E140" w14:textId="77777777" w:rsidR="006B0554" w:rsidRPr="006B0554" w:rsidRDefault="006B0554" w:rsidP="006B0554">
            <w:pPr>
              <w:numPr>
                <w:ilvl w:val="0"/>
                <w:numId w:val="21"/>
              </w:numPr>
              <w:spacing w:after="120"/>
              <w:ind w:left="1440"/>
              <w:rPr>
                <w:rFonts w:eastAsia="SimSun"/>
              </w:rPr>
            </w:pPr>
            <w:r w:rsidRPr="006B0554">
              <w:rPr>
                <w:rFonts w:eastAsia="SimSun"/>
              </w:rPr>
              <w:t xml:space="preserve">FFS: Whether and how </w:t>
            </w:r>
          </w:p>
          <w:p w14:paraId="6E7E3DBF" w14:textId="77777777" w:rsidR="006B0554" w:rsidRPr="006B0554" w:rsidRDefault="006B0554" w:rsidP="006B0554">
            <w:pPr>
              <w:numPr>
                <w:ilvl w:val="1"/>
                <w:numId w:val="21"/>
              </w:numPr>
              <w:spacing w:after="120"/>
              <w:ind w:left="2160"/>
              <w:rPr>
                <w:rFonts w:eastAsia="SimSun"/>
              </w:rPr>
            </w:pPr>
            <w:r w:rsidRPr="006B0554">
              <w:rPr>
                <w:rFonts w:eastAsia="SimSun"/>
              </w:rPr>
              <w:t>RAN4 to define a new BFD, CBD, TCI state switch delay, PL-RS switch delay, L1-RSRP/SINR requirements for R19 LB CA</w:t>
            </w:r>
          </w:p>
          <w:p w14:paraId="7C13BEFF" w14:textId="77777777" w:rsidR="006B0554" w:rsidRPr="006B0554" w:rsidRDefault="006B0554" w:rsidP="006B0554">
            <w:pPr>
              <w:numPr>
                <w:ilvl w:val="1"/>
                <w:numId w:val="21"/>
              </w:numPr>
              <w:spacing w:after="120"/>
              <w:ind w:left="2160"/>
              <w:rPr>
                <w:rFonts w:eastAsia="SimSun"/>
              </w:rPr>
            </w:pPr>
            <w:r w:rsidRPr="006B0554">
              <w:rPr>
                <w:rFonts w:eastAsia="SimSun"/>
              </w:rPr>
              <w:t>the existing BFD, CBD, TCI state switch delay, PL-RS switch delay, L1-RSRP/SINR requirement can be used as baseline for R19 LB CA</w:t>
            </w:r>
          </w:p>
          <w:p w14:paraId="1C932B29" w14:textId="77777777" w:rsidR="006B0554" w:rsidRPr="006B0554" w:rsidRDefault="006B0554" w:rsidP="006B0554">
            <w:pPr>
              <w:spacing w:after="120"/>
              <w:ind w:left="1080"/>
              <w:rPr>
                <w:rFonts w:eastAsia="SimSun"/>
              </w:rPr>
            </w:pPr>
            <w:r w:rsidRPr="006B0554">
              <w:rPr>
                <w:rFonts w:eastAsia="SimSun"/>
                <w:highlight w:val="green"/>
              </w:rPr>
              <w:t>Agreement:</w:t>
            </w:r>
          </w:p>
          <w:p w14:paraId="54EB745F" w14:textId="77777777" w:rsidR="006B0554" w:rsidRPr="006B0554" w:rsidRDefault="006B0554" w:rsidP="006B0554">
            <w:pPr>
              <w:numPr>
                <w:ilvl w:val="0"/>
                <w:numId w:val="21"/>
              </w:numPr>
              <w:spacing w:after="120"/>
              <w:ind w:left="1440"/>
              <w:rPr>
                <w:rFonts w:eastAsia="SimSun"/>
              </w:rPr>
            </w:pPr>
            <w:r w:rsidRPr="006B0554">
              <w:rPr>
                <w:rFonts w:eastAsia="SimSun"/>
              </w:rPr>
              <w:t>Not to change definition of intra-frequency/inter-frequency measurement with/without gap measurement</w:t>
            </w:r>
          </w:p>
          <w:p w14:paraId="09B6DDD7" w14:textId="6209BF04" w:rsidR="006B0554" w:rsidRPr="00BE74E8" w:rsidRDefault="006B0554" w:rsidP="00BE74E8">
            <w:pPr>
              <w:numPr>
                <w:ilvl w:val="0"/>
                <w:numId w:val="21"/>
              </w:numPr>
              <w:spacing w:after="120"/>
              <w:ind w:left="1440"/>
              <w:rPr>
                <w:rFonts w:eastAsia="SimSun"/>
              </w:rPr>
            </w:pPr>
            <w:r w:rsidRPr="006B0554">
              <w:rPr>
                <w:rFonts w:eastAsia="SimSun"/>
              </w:rPr>
              <w:t>FFS on the use case for MG application.</w:t>
            </w:r>
          </w:p>
          <w:p w14:paraId="47694058" w14:textId="77777777" w:rsidR="006B0554" w:rsidRPr="006B0554" w:rsidRDefault="006B0554" w:rsidP="006B0554">
            <w:pPr>
              <w:numPr>
                <w:ilvl w:val="1"/>
                <w:numId w:val="21"/>
              </w:numPr>
              <w:spacing w:after="120"/>
              <w:rPr>
                <w:rFonts w:eastAsia="SimSun"/>
                <w:b/>
                <w:bCs/>
              </w:rPr>
            </w:pPr>
            <w:r w:rsidRPr="006B0554">
              <w:rPr>
                <w:rFonts w:eastAsia="SimSun"/>
                <w:b/>
                <w:bCs/>
              </w:rPr>
              <w:t xml:space="preserve">Potential impacts to the </w:t>
            </w:r>
            <w:proofErr w:type="spellStart"/>
            <w:r w:rsidRPr="006B0554">
              <w:rPr>
                <w:rFonts w:eastAsia="SimSun"/>
                <w:b/>
                <w:bCs/>
              </w:rPr>
              <w:t>PCell</w:t>
            </w:r>
            <w:proofErr w:type="spellEnd"/>
            <w:r w:rsidRPr="006B0554">
              <w:rPr>
                <w:rFonts w:eastAsia="SimSun"/>
                <w:b/>
                <w:bCs/>
              </w:rPr>
              <w:t xml:space="preserve"> related requirement</w:t>
            </w:r>
          </w:p>
          <w:p w14:paraId="2BD65580" w14:textId="77777777" w:rsidR="006B0554" w:rsidRPr="006B0554" w:rsidRDefault="006B0554" w:rsidP="006B0554">
            <w:pPr>
              <w:numPr>
                <w:ilvl w:val="2"/>
                <w:numId w:val="21"/>
              </w:numPr>
              <w:spacing w:after="120"/>
              <w:rPr>
                <w:rFonts w:eastAsia="SimSun"/>
              </w:rPr>
            </w:pPr>
            <w:r w:rsidRPr="006B0554">
              <w:rPr>
                <w:rFonts w:eastAsia="SimSun"/>
              </w:rPr>
              <w:t>FFS</w:t>
            </w:r>
          </w:p>
          <w:p w14:paraId="589AC7B2" w14:textId="77777777" w:rsidR="006B0554" w:rsidRPr="006B0554" w:rsidRDefault="006B0554" w:rsidP="006B0554">
            <w:pPr>
              <w:rPr>
                <w:rFonts w:eastAsia="SimSun"/>
              </w:rPr>
            </w:pPr>
          </w:p>
          <w:p w14:paraId="27244447" w14:textId="36B94A72" w:rsidR="006B0554" w:rsidRPr="006B0554" w:rsidRDefault="006B0554" w:rsidP="006B0554">
            <w:pPr>
              <w:rPr>
                <w:b/>
                <w:color w:val="0070C0"/>
                <w:u w:val="single"/>
                <w:lang w:eastAsia="ko-KR"/>
              </w:rPr>
            </w:pPr>
            <w:r w:rsidRPr="006B0554">
              <w:rPr>
                <w:b/>
                <w:color w:val="0070C0"/>
                <w:u w:val="single"/>
                <w:lang w:eastAsia="ko-KR"/>
              </w:rPr>
              <w:t>Issue 1-1-2: Assumptions for R19 LB CA via switching</w:t>
            </w:r>
          </w:p>
          <w:p w14:paraId="355C1742" w14:textId="77777777" w:rsidR="006B0554" w:rsidRPr="006B0554" w:rsidRDefault="006B0554" w:rsidP="006B0554">
            <w:pPr>
              <w:pStyle w:val="ListParagraph"/>
              <w:widowControl/>
              <w:numPr>
                <w:ilvl w:val="0"/>
                <w:numId w:val="21"/>
              </w:numPr>
              <w:spacing w:after="180"/>
              <w:ind w:leftChars="0"/>
              <w:jc w:val="left"/>
              <w:rPr>
                <w:rFonts w:ascii="Times New Roman" w:eastAsia="SimSun" w:hAnsi="Times New Roman"/>
                <w:sz w:val="20"/>
                <w:szCs w:val="20"/>
              </w:rPr>
            </w:pPr>
            <w:r w:rsidRPr="006B0554">
              <w:rPr>
                <w:rFonts w:ascii="Times New Roman" w:eastAsia="SimSun" w:hAnsi="Times New Roman"/>
                <w:sz w:val="20"/>
                <w:szCs w:val="20"/>
              </w:rPr>
              <w:t>(1) FFS: For a UE supporting low band CA via switching, SDL SCell operation is SSB based? or SSB-less based? or both?</w:t>
            </w:r>
          </w:p>
          <w:p w14:paraId="28F5130C" w14:textId="77777777" w:rsidR="006B0554" w:rsidRPr="006B0554" w:rsidRDefault="006B0554" w:rsidP="006B0554">
            <w:pPr>
              <w:snapToGrid w:val="0"/>
              <w:spacing w:after="120"/>
              <w:rPr>
                <w:highlight w:val="green"/>
              </w:rPr>
            </w:pPr>
            <w:r w:rsidRPr="006B0554">
              <w:rPr>
                <w:highlight w:val="green"/>
              </w:rPr>
              <w:t>Agreement:</w:t>
            </w:r>
          </w:p>
          <w:p w14:paraId="5CE8858E" w14:textId="77777777" w:rsidR="006B0554" w:rsidRPr="006B0554" w:rsidRDefault="006B0554" w:rsidP="006B0554">
            <w:pPr>
              <w:pStyle w:val="ListParagraph"/>
              <w:widowControl/>
              <w:numPr>
                <w:ilvl w:val="0"/>
                <w:numId w:val="21"/>
              </w:numPr>
              <w:autoSpaceDN w:val="0"/>
              <w:snapToGrid w:val="0"/>
              <w:spacing w:after="120"/>
              <w:ind w:leftChars="0" w:left="644"/>
              <w:jc w:val="left"/>
              <w:rPr>
                <w:rFonts w:ascii="Times New Roman" w:hAnsi="Times New Roman"/>
                <w:sz w:val="20"/>
                <w:szCs w:val="20"/>
              </w:rPr>
            </w:pPr>
            <w:r w:rsidRPr="006B0554">
              <w:rPr>
                <w:rFonts w:ascii="Times New Roman" w:hAnsi="Times New Roman"/>
                <w:sz w:val="20"/>
                <w:szCs w:val="20"/>
              </w:rPr>
              <w:t xml:space="preserve">For a UE supporting low band CA via switching, RAN4 to discuss requirement for SDL SCell operation for both SSB-based SCell and SSB-less SCell </w:t>
            </w:r>
            <w:proofErr w:type="gramStart"/>
            <w:r w:rsidRPr="006B0554">
              <w:rPr>
                <w:rFonts w:ascii="Times New Roman" w:hAnsi="Times New Roman"/>
                <w:sz w:val="20"/>
                <w:szCs w:val="20"/>
              </w:rPr>
              <w:t>based, and</w:t>
            </w:r>
            <w:proofErr w:type="gramEnd"/>
            <w:r w:rsidRPr="006B0554">
              <w:rPr>
                <w:rFonts w:ascii="Times New Roman" w:hAnsi="Times New Roman"/>
                <w:sz w:val="20"/>
                <w:szCs w:val="20"/>
              </w:rPr>
              <w:t xml:space="preserve"> decide whether to define requirements for both cases or start with SSB-based in the next meeting.</w:t>
            </w:r>
          </w:p>
          <w:p w14:paraId="5F587C64" w14:textId="77777777" w:rsidR="006B0554" w:rsidRPr="006B0554" w:rsidRDefault="006B0554" w:rsidP="006B0554">
            <w:pPr>
              <w:pStyle w:val="ListParagraph"/>
              <w:snapToGrid w:val="0"/>
              <w:spacing w:after="120"/>
              <w:ind w:left="880"/>
              <w:rPr>
                <w:rFonts w:ascii="Times New Roman" w:hAnsi="Times New Roman"/>
                <w:sz w:val="20"/>
                <w:szCs w:val="20"/>
              </w:rPr>
            </w:pPr>
          </w:p>
          <w:p w14:paraId="60A8E011" w14:textId="77777777" w:rsidR="006B0554" w:rsidRPr="006B0554" w:rsidRDefault="006B0554" w:rsidP="006B0554">
            <w:pPr>
              <w:pStyle w:val="ListParagraph"/>
              <w:widowControl/>
              <w:numPr>
                <w:ilvl w:val="0"/>
                <w:numId w:val="21"/>
              </w:numPr>
              <w:spacing w:after="180"/>
              <w:ind w:leftChars="0"/>
              <w:jc w:val="left"/>
              <w:rPr>
                <w:rFonts w:ascii="Times New Roman" w:eastAsia="SimSun" w:hAnsi="Times New Roman"/>
                <w:sz w:val="20"/>
                <w:szCs w:val="20"/>
              </w:rPr>
            </w:pPr>
            <w:r w:rsidRPr="006B0554">
              <w:rPr>
                <w:rFonts w:ascii="Times New Roman" w:eastAsia="SimSun" w:hAnsi="Times New Roman"/>
                <w:sz w:val="20"/>
                <w:szCs w:val="20"/>
              </w:rPr>
              <w:t>(2) FFS: MRTD between the two low bands is CP? Or wait for TAE conclusion from RF session?</w:t>
            </w:r>
          </w:p>
          <w:p w14:paraId="49A8E0EA" w14:textId="77777777" w:rsidR="006B0554" w:rsidRPr="006B0554" w:rsidRDefault="006B0554" w:rsidP="006B0554">
            <w:pPr>
              <w:snapToGrid w:val="0"/>
              <w:spacing w:after="120"/>
              <w:rPr>
                <w:highlight w:val="green"/>
              </w:rPr>
            </w:pPr>
            <w:r w:rsidRPr="006B0554">
              <w:rPr>
                <w:highlight w:val="green"/>
              </w:rPr>
              <w:t>Agreement:</w:t>
            </w:r>
          </w:p>
          <w:p w14:paraId="6EC94AB2" w14:textId="77777777" w:rsidR="006B0554" w:rsidRPr="006B0554" w:rsidRDefault="006B0554" w:rsidP="006B0554">
            <w:pPr>
              <w:snapToGrid w:val="0"/>
              <w:spacing w:after="120"/>
              <w:ind w:left="284"/>
            </w:pPr>
            <w:r w:rsidRPr="006B0554">
              <w:lastRenderedPageBreak/>
              <w:t xml:space="preserve">As generic assumption for discussing the RRM requirement, the received timing difference between the two bands at UE is within a value in option 1 or option 2, unless other TAE requirement will be defined in RF session. </w:t>
            </w:r>
          </w:p>
          <w:p w14:paraId="3B4378C3" w14:textId="77777777" w:rsidR="006B0554" w:rsidRPr="006B0554" w:rsidRDefault="006B0554" w:rsidP="006B0554">
            <w:pPr>
              <w:pStyle w:val="ListParagraph"/>
              <w:widowControl/>
              <w:numPr>
                <w:ilvl w:val="0"/>
                <w:numId w:val="24"/>
              </w:numPr>
              <w:autoSpaceDN w:val="0"/>
              <w:snapToGrid w:val="0"/>
              <w:spacing w:after="120"/>
              <w:ind w:leftChars="0" w:left="704"/>
              <w:jc w:val="left"/>
              <w:rPr>
                <w:rFonts w:ascii="Times New Roman" w:hAnsi="Times New Roman"/>
                <w:sz w:val="20"/>
                <w:szCs w:val="20"/>
              </w:rPr>
            </w:pPr>
            <w:r w:rsidRPr="006B0554">
              <w:rPr>
                <w:rFonts w:ascii="Times New Roman" w:hAnsi="Times New Roman"/>
                <w:sz w:val="20"/>
                <w:szCs w:val="20"/>
              </w:rPr>
              <w:t>Option 1: 4.67us</w:t>
            </w:r>
          </w:p>
          <w:p w14:paraId="3461A07C" w14:textId="3F2BCD8B" w:rsidR="00B96F41" w:rsidRPr="006B0554" w:rsidRDefault="006B0554" w:rsidP="00B96F41">
            <w:pPr>
              <w:pStyle w:val="ListParagraph"/>
              <w:widowControl/>
              <w:numPr>
                <w:ilvl w:val="0"/>
                <w:numId w:val="24"/>
              </w:numPr>
              <w:autoSpaceDN w:val="0"/>
              <w:snapToGrid w:val="0"/>
              <w:spacing w:after="120"/>
              <w:ind w:leftChars="0" w:left="704"/>
              <w:jc w:val="left"/>
              <w:rPr>
                <w:rFonts w:ascii="Times New Roman" w:hAnsi="Times New Roman"/>
                <w:sz w:val="20"/>
                <w:szCs w:val="20"/>
              </w:rPr>
            </w:pPr>
            <w:r w:rsidRPr="006B0554">
              <w:rPr>
                <w:rFonts w:ascii="Times New Roman" w:hAnsi="Times New Roman"/>
                <w:sz w:val="20"/>
                <w:szCs w:val="20"/>
              </w:rPr>
              <w:t>Option 2: 3 us</w:t>
            </w:r>
          </w:p>
        </w:tc>
      </w:tr>
    </w:tbl>
    <w:p w14:paraId="14997080" w14:textId="77777777" w:rsidR="00B96F41" w:rsidRPr="00B96F41" w:rsidRDefault="00B96F41" w:rsidP="00B96F41"/>
    <w:p w14:paraId="6FF2B8A2" w14:textId="2B137E89" w:rsidR="00B21141" w:rsidRDefault="00B21141" w:rsidP="004B7DE5">
      <w:pPr>
        <w:rPr>
          <w:lang w:eastAsia="ja-JP"/>
        </w:rPr>
      </w:pPr>
      <w:r>
        <w:rPr>
          <w:lang w:eastAsia="ja-JP"/>
        </w:rPr>
        <w:t>Liaison to other working groups</w:t>
      </w:r>
    </w:p>
    <w:p w14:paraId="4FC81B49" w14:textId="140CF304" w:rsidR="006B0554" w:rsidRDefault="006B0554" w:rsidP="006B0554">
      <w:pPr>
        <w:pStyle w:val="B1"/>
        <w:rPr>
          <w:lang w:eastAsia="ja-JP"/>
        </w:rPr>
      </w:pPr>
      <w:r>
        <w:rPr>
          <w:lang w:eastAsia="ja-JP"/>
        </w:rPr>
        <w:t>-</w:t>
      </w:r>
      <w:r>
        <w:rPr>
          <w:lang w:eastAsia="ja-JP"/>
        </w:rPr>
        <w:tab/>
        <w:t>A liaison to RAN1 (with RAN2 in CC) was approved with the following content</w:t>
      </w:r>
      <w:r w:rsidR="008B120E">
        <w:rPr>
          <w:lang w:eastAsia="ja-JP"/>
        </w:rPr>
        <w:t xml:space="preserve"> [34]</w:t>
      </w:r>
      <w:r>
        <w:rPr>
          <w:lang w:eastAsia="ja-JP"/>
        </w:rPr>
        <w:t>:</w:t>
      </w:r>
    </w:p>
    <w:tbl>
      <w:tblPr>
        <w:tblStyle w:val="TableGrid"/>
        <w:tblW w:w="0" w:type="auto"/>
        <w:tblLook w:val="04A0" w:firstRow="1" w:lastRow="0" w:firstColumn="1" w:lastColumn="0" w:noHBand="0" w:noVBand="1"/>
      </w:tblPr>
      <w:tblGrid>
        <w:gridCol w:w="10194"/>
      </w:tblGrid>
      <w:tr w:rsidR="006B0554" w14:paraId="5CC4ED7F" w14:textId="77777777" w:rsidTr="006B0554">
        <w:tc>
          <w:tcPr>
            <w:tcW w:w="10194" w:type="dxa"/>
          </w:tcPr>
          <w:p w14:paraId="49C7AA3F" w14:textId="77777777" w:rsidR="006B0554" w:rsidRPr="00A301C9" w:rsidRDefault="006B0554" w:rsidP="006B0554">
            <w:pPr>
              <w:pStyle w:val="Heading1"/>
              <w:rPr>
                <w:lang w:val="en-US"/>
              </w:rPr>
            </w:pPr>
            <w:r w:rsidRPr="005533F1">
              <w:rPr>
                <w:lang w:val="en-US"/>
              </w:rPr>
              <w:t>1</w:t>
            </w:r>
            <w:r w:rsidRPr="005533F1">
              <w:rPr>
                <w:lang w:val="en-US"/>
              </w:rPr>
              <w:tab/>
              <w:t>Overall description</w:t>
            </w:r>
          </w:p>
          <w:p w14:paraId="0BDB1785" w14:textId="77777777" w:rsidR="006B0554" w:rsidRDefault="006B0554" w:rsidP="006B0554">
            <w:pPr>
              <w:rPr>
                <w:rFonts w:ascii="Arial" w:hAnsi="Arial" w:cs="Arial"/>
              </w:rPr>
            </w:pPr>
            <w:r>
              <w:rPr>
                <w:rFonts w:ascii="Arial" w:hAnsi="Arial" w:cs="Arial"/>
              </w:rPr>
              <w:t>RAN4 discussed the impact of LB CA via switching on RAN4 RRM requirements and would like to share the following information to RAN1.</w:t>
            </w:r>
          </w:p>
          <w:p w14:paraId="6F21FA9E" w14:textId="77777777" w:rsidR="006B0554" w:rsidRPr="00925473" w:rsidRDefault="006B0554" w:rsidP="006B0554">
            <w:pPr>
              <w:pStyle w:val="ListParagraph"/>
              <w:widowControl/>
              <w:numPr>
                <w:ilvl w:val="0"/>
                <w:numId w:val="25"/>
              </w:numPr>
              <w:overflowPunct w:val="0"/>
              <w:autoSpaceDE w:val="0"/>
              <w:autoSpaceDN w:val="0"/>
              <w:adjustRightInd w:val="0"/>
              <w:spacing w:after="180"/>
              <w:ind w:leftChars="0"/>
              <w:jc w:val="left"/>
              <w:textAlignment w:val="baseline"/>
              <w:rPr>
                <w:rFonts w:ascii="Arial" w:hAnsi="Arial" w:cs="Arial"/>
              </w:rPr>
            </w:pPr>
            <w:r>
              <w:rPr>
                <w:rFonts w:ascii="Arial" w:hAnsi="Arial" w:cs="Arial"/>
              </w:rPr>
              <w:t>In TS38.133, UL transmit timing requirements are applicable provided that</w:t>
            </w:r>
            <w:r w:rsidRPr="00465774">
              <w:rPr>
                <w:rFonts w:ascii="Arial" w:hAnsi="Arial" w:cs="Arial"/>
              </w:rPr>
              <w:t xml:space="preserve"> at least one SSB is available at the UE during the last 160 </w:t>
            </w:r>
            <w:proofErr w:type="spellStart"/>
            <w:r w:rsidRPr="00465774">
              <w:rPr>
                <w:rFonts w:ascii="Arial" w:hAnsi="Arial" w:cs="Arial"/>
              </w:rPr>
              <w:t>ms</w:t>
            </w:r>
            <w:r>
              <w:rPr>
                <w:rFonts w:ascii="Arial" w:hAnsi="Arial" w:cs="Arial"/>
              </w:rPr>
              <w:t>.</w:t>
            </w:r>
            <w:proofErr w:type="spellEnd"/>
          </w:p>
          <w:p w14:paraId="05986D2C" w14:textId="77777777" w:rsidR="006B0554" w:rsidRDefault="006B0554" w:rsidP="006B0554">
            <w:pPr>
              <w:pStyle w:val="ListParagraph"/>
              <w:widowControl/>
              <w:numPr>
                <w:ilvl w:val="0"/>
                <w:numId w:val="25"/>
              </w:numPr>
              <w:overflowPunct w:val="0"/>
              <w:autoSpaceDE w:val="0"/>
              <w:autoSpaceDN w:val="0"/>
              <w:adjustRightInd w:val="0"/>
              <w:spacing w:after="180"/>
              <w:ind w:leftChars="0"/>
              <w:jc w:val="left"/>
              <w:textAlignment w:val="baseline"/>
              <w:rPr>
                <w:rFonts w:ascii="Arial" w:hAnsi="Arial" w:cs="Arial"/>
              </w:rPr>
            </w:pPr>
            <w:r w:rsidRPr="00F54BB9">
              <w:rPr>
                <w:rFonts w:ascii="Arial" w:hAnsi="Arial" w:cs="Arial"/>
              </w:rPr>
              <w:t xml:space="preserve">The </w:t>
            </w:r>
            <w:r>
              <w:rPr>
                <w:rFonts w:ascii="Arial" w:hAnsi="Arial" w:cs="Arial"/>
              </w:rPr>
              <w:t>required availability</w:t>
            </w:r>
            <w:r w:rsidRPr="00F54BB9">
              <w:rPr>
                <w:rFonts w:ascii="Arial" w:hAnsi="Arial" w:cs="Arial"/>
              </w:rPr>
              <w:t xml:space="preserve"> of SSB on </w:t>
            </w:r>
            <w:proofErr w:type="spellStart"/>
            <w:r w:rsidRPr="00F54BB9">
              <w:rPr>
                <w:rFonts w:ascii="Arial" w:hAnsi="Arial" w:cs="Arial"/>
              </w:rPr>
              <w:t>PCell</w:t>
            </w:r>
            <w:proofErr w:type="spellEnd"/>
            <w:r w:rsidRPr="00F54BB9">
              <w:rPr>
                <w:rFonts w:ascii="Arial" w:hAnsi="Arial" w:cs="Arial"/>
              </w:rPr>
              <w:t xml:space="preserve"> and</w:t>
            </w:r>
            <w:r>
              <w:rPr>
                <w:rFonts w:ascii="Arial" w:hAnsi="Arial" w:cs="Arial"/>
              </w:rPr>
              <w:t>/or</w:t>
            </w:r>
            <w:r w:rsidRPr="00F54BB9">
              <w:rPr>
                <w:rFonts w:ascii="Arial" w:hAnsi="Arial" w:cs="Arial"/>
              </w:rPr>
              <w:t xml:space="preserve"> S</w:t>
            </w:r>
            <w:r>
              <w:rPr>
                <w:rFonts w:ascii="Arial" w:hAnsi="Arial" w:cs="Arial"/>
              </w:rPr>
              <w:t>C</w:t>
            </w:r>
            <w:r w:rsidRPr="00F54BB9">
              <w:rPr>
                <w:rFonts w:ascii="Arial" w:hAnsi="Arial" w:cs="Arial"/>
              </w:rPr>
              <w:t>ell for RRM requirements is still under discussion in RAN4. RAN1 does not need to wait for RAN4 discussion.</w:t>
            </w:r>
          </w:p>
          <w:p w14:paraId="43A0E882" w14:textId="77777777" w:rsidR="006B0554" w:rsidRPr="00A301C9" w:rsidRDefault="006B0554" w:rsidP="006B0554">
            <w:pPr>
              <w:pStyle w:val="Heading1"/>
              <w:rPr>
                <w:lang w:val="en-US"/>
              </w:rPr>
            </w:pPr>
            <w:r w:rsidRPr="00A301C9">
              <w:rPr>
                <w:lang w:val="en-US"/>
              </w:rPr>
              <w:t>2</w:t>
            </w:r>
            <w:r w:rsidRPr="00A301C9">
              <w:rPr>
                <w:lang w:val="en-US"/>
              </w:rPr>
              <w:tab/>
              <w:t>Actions</w:t>
            </w:r>
          </w:p>
          <w:p w14:paraId="0F048D8F" w14:textId="77777777" w:rsidR="006B0554" w:rsidRPr="00A301C9" w:rsidRDefault="006B0554" w:rsidP="006B0554">
            <w:pPr>
              <w:spacing w:after="120"/>
              <w:ind w:left="1985" w:hanging="1985"/>
              <w:rPr>
                <w:rFonts w:ascii="Arial" w:hAnsi="Arial" w:cs="Arial"/>
                <w:b/>
              </w:rPr>
            </w:pPr>
            <w:r w:rsidRPr="00A301C9">
              <w:rPr>
                <w:rFonts w:ascii="Arial" w:hAnsi="Arial" w:cs="Arial"/>
                <w:b/>
              </w:rPr>
              <w:t xml:space="preserve">To </w:t>
            </w:r>
            <w:r>
              <w:rPr>
                <w:rFonts w:ascii="Arial" w:hAnsi="Arial" w:cs="Arial"/>
                <w:b/>
              </w:rPr>
              <w:t>RAN1</w:t>
            </w:r>
            <w:r w:rsidRPr="00A301C9">
              <w:rPr>
                <w:rFonts w:ascii="Arial" w:hAnsi="Arial" w:cs="Arial"/>
                <w:b/>
              </w:rPr>
              <w:t>:</w:t>
            </w:r>
          </w:p>
          <w:p w14:paraId="7602996D" w14:textId="6D7FDBA1" w:rsidR="006B0554" w:rsidRPr="006B0554" w:rsidRDefault="006B0554" w:rsidP="006B0554">
            <w:pPr>
              <w:spacing w:after="120"/>
              <w:ind w:left="993" w:hanging="993"/>
              <w:rPr>
                <w:rFonts w:ascii="Arial" w:hAnsi="Arial" w:cs="Arial"/>
              </w:rPr>
            </w:pPr>
            <w:r w:rsidRPr="00A301C9">
              <w:rPr>
                <w:rFonts w:ascii="Arial" w:hAnsi="Arial" w:cs="Arial"/>
                <w:b/>
              </w:rPr>
              <w:t xml:space="preserve">ACTION: </w:t>
            </w:r>
            <w:r w:rsidRPr="00A301C9">
              <w:rPr>
                <w:rFonts w:ascii="Arial" w:hAnsi="Arial" w:cs="Arial"/>
                <w:b/>
              </w:rPr>
              <w:tab/>
            </w:r>
            <w:r>
              <w:rPr>
                <w:rFonts w:ascii="Arial" w:hAnsi="Arial" w:cs="Arial"/>
              </w:rPr>
              <w:t>RAN4 respectfully asks RAN1 to take the above into account in their future work.</w:t>
            </w:r>
          </w:p>
        </w:tc>
      </w:tr>
    </w:tbl>
    <w:p w14:paraId="6B0C1F4D" w14:textId="77777777" w:rsidR="006B0554" w:rsidRPr="004B7DE5" w:rsidRDefault="006B0554" w:rsidP="004B7DE5">
      <w:pPr>
        <w:rPr>
          <w:lang w:eastAsia="ja-JP"/>
        </w:rPr>
      </w:pP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6B6BA14E" w14:textId="24C1B159" w:rsidR="00200069" w:rsidRPr="00200069" w:rsidRDefault="00200069" w:rsidP="00200069">
      <w:pPr>
        <w:rPr>
          <w:b/>
          <w:bCs/>
        </w:rPr>
      </w:pPr>
      <w:r w:rsidRPr="00200069">
        <w:rPr>
          <w:b/>
          <w:bCs/>
        </w:rPr>
        <w:t>Core part:</w:t>
      </w:r>
    </w:p>
    <w:p w14:paraId="54FF83FB" w14:textId="5F2361CB" w:rsidR="004544D3" w:rsidRDefault="002017CB" w:rsidP="002017CB">
      <w:pPr>
        <w:pStyle w:val="B1"/>
        <w:rPr>
          <w:lang w:eastAsia="ja-JP"/>
        </w:rPr>
      </w:pPr>
      <w:r>
        <w:rPr>
          <w:lang w:eastAsia="ja-JP"/>
        </w:rPr>
        <w:t>-</w:t>
      </w:r>
      <w:r>
        <w:rPr>
          <w:lang w:eastAsia="ja-JP"/>
        </w:rPr>
        <w:tab/>
      </w:r>
      <w:r w:rsidRPr="002017CB">
        <w:rPr>
          <w:lang w:eastAsia="ja-JP"/>
        </w:rPr>
        <w:t>Specify UE requirements, including at least switching gap (if needed), and corresponding physical layer procedures to allow switching between {case 1, case 2}</w:t>
      </w:r>
    </w:p>
    <w:p w14:paraId="441618FA" w14:textId="3D8692D8" w:rsidR="002017CB" w:rsidRDefault="002017CB" w:rsidP="002017CB">
      <w:pPr>
        <w:pStyle w:val="B2"/>
        <w:rPr>
          <w:lang w:eastAsia="ja-JP"/>
        </w:rPr>
      </w:pPr>
      <w:r>
        <w:rPr>
          <w:lang w:eastAsia="ja-JP"/>
        </w:rPr>
        <w:t>-</w:t>
      </w:r>
      <w:r>
        <w:rPr>
          <w:lang w:eastAsia="ja-JP"/>
        </w:rPr>
        <w:tab/>
        <w:t>S</w:t>
      </w:r>
      <w:r w:rsidRPr="002017CB">
        <w:rPr>
          <w:lang w:eastAsia="ja-JP"/>
        </w:rPr>
        <w:t>pecify only a semi-static switching pattern based on RRC configuration</w:t>
      </w:r>
      <w:r>
        <w:rPr>
          <w:lang w:eastAsia="ja-JP"/>
        </w:rPr>
        <w:t xml:space="preserve"> [RAN1]</w:t>
      </w:r>
    </w:p>
    <w:p w14:paraId="32F18B1A" w14:textId="31C6B332" w:rsidR="002017CB" w:rsidRDefault="002017CB" w:rsidP="002017CB">
      <w:pPr>
        <w:pStyle w:val="B2"/>
        <w:rPr>
          <w:lang w:eastAsia="ja-JP"/>
        </w:rPr>
      </w:pPr>
      <w:r>
        <w:rPr>
          <w:lang w:eastAsia="ja-JP"/>
        </w:rPr>
        <w:t>-</w:t>
      </w:r>
      <w:r>
        <w:rPr>
          <w:lang w:eastAsia="ja-JP"/>
        </w:rPr>
        <w:tab/>
      </w:r>
      <w:r w:rsidRPr="002017CB">
        <w:rPr>
          <w:lang w:eastAsia="ja-JP"/>
        </w:rPr>
        <w:t>Specify the switching delay and time mask for carrier switching</w:t>
      </w:r>
      <w:r>
        <w:rPr>
          <w:lang w:eastAsia="ja-JP"/>
        </w:rPr>
        <w:t xml:space="preserve"> [RAN4]</w:t>
      </w:r>
    </w:p>
    <w:p w14:paraId="16D7D0BA" w14:textId="663BEE53" w:rsidR="002017CB" w:rsidRDefault="002017CB" w:rsidP="002017CB">
      <w:pPr>
        <w:pStyle w:val="B1"/>
        <w:rPr>
          <w:lang w:eastAsia="ja-JP"/>
        </w:rPr>
      </w:pPr>
      <w:r>
        <w:rPr>
          <w:lang w:eastAsia="ja-JP"/>
        </w:rPr>
        <w:t>-</w:t>
      </w:r>
      <w:r>
        <w:rPr>
          <w:lang w:eastAsia="ja-JP"/>
        </w:rPr>
        <w:tab/>
        <w:t>Specify necessary RRM requirements [RAN4]</w:t>
      </w:r>
    </w:p>
    <w:p w14:paraId="5F40BE73" w14:textId="6B272797" w:rsidR="002017CB" w:rsidRDefault="002017CB" w:rsidP="002017CB">
      <w:pPr>
        <w:pStyle w:val="B1"/>
        <w:rPr>
          <w:lang w:eastAsia="ja-JP"/>
        </w:rPr>
      </w:pPr>
      <w:r>
        <w:rPr>
          <w:lang w:eastAsia="ja-JP"/>
        </w:rPr>
        <w:t>-</w:t>
      </w:r>
      <w:r>
        <w:rPr>
          <w:lang w:eastAsia="ja-JP"/>
        </w:rPr>
        <w:tab/>
        <w:t>Define the corresponding UE capabilities [RAN4, RAN2, RAN1]</w:t>
      </w:r>
    </w:p>
    <w:p w14:paraId="41BE01CB" w14:textId="02953CC1" w:rsidR="002017CB" w:rsidRDefault="002017CB" w:rsidP="002017CB">
      <w:pPr>
        <w:pStyle w:val="B1"/>
        <w:rPr>
          <w:lang w:eastAsia="ja-JP"/>
        </w:rPr>
      </w:pPr>
      <w:r>
        <w:rPr>
          <w:lang w:eastAsia="ja-JP"/>
        </w:rPr>
        <w:t>-</w:t>
      </w:r>
      <w:r>
        <w:rPr>
          <w:lang w:eastAsia="ja-JP"/>
        </w:rPr>
        <w:tab/>
      </w:r>
      <w:r w:rsidRPr="002017CB">
        <w:rPr>
          <w:lang w:eastAsia="ja-JP"/>
        </w:rPr>
        <w:t>Specify requirements</w:t>
      </w:r>
      <w:r>
        <w:rPr>
          <w:lang w:eastAsia="ja-JP"/>
        </w:rPr>
        <w:t xml:space="preserve"> for the example band combination (</w:t>
      </w:r>
      <w:r>
        <w:t>CA_n5A-n29A</w:t>
      </w:r>
      <w:r>
        <w:rPr>
          <w:lang w:eastAsia="ja-JP"/>
        </w:rPr>
        <w:t>) [RAN4]</w:t>
      </w:r>
    </w:p>
    <w:p w14:paraId="40BCFB10" w14:textId="72E668DF" w:rsidR="00200069" w:rsidRPr="00200069" w:rsidRDefault="00200069" w:rsidP="00200069">
      <w:pPr>
        <w:rPr>
          <w:b/>
          <w:bCs/>
        </w:rPr>
      </w:pPr>
      <w:r w:rsidRPr="00200069">
        <w:rPr>
          <w:b/>
          <w:bCs/>
        </w:rPr>
        <w:t>Performance part:</w:t>
      </w:r>
    </w:p>
    <w:p w14:paraId="44BDC22E" w14:textId="7C044544" w:rsidR="00200069" w:rsidRPr="00200069" w:rsidRDefault="00200069" w:rsidP="00200069">
      <w:pPr>
        <w:pStyle w:val="B1"/>
      </w:pPr>
      <w:r>
        <w:t>-</w:t>
      </w:r>
      <w:r>
        <w:tab/>
      </w:r>
      <w:r w:rsidRPr="00200069">
        <w:t>Specify RRM test cases</w:t>
      </w:r>
      <w:r>
        <w:t xml:space="preserve"> [RAN4]</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6587B784" w:rsidR="00A86AB5" w:rsidRPr="002414C4" w:rsidRDefault="002414C4" w:rsidP="00207DC4">
      <w:pPr>
        <w:rPr>
          <w:rFonts w:ascii="Arial" w:hAnsi="Arial" w:cs="Arial"/>
          <w:iCs/>
        </w:rPr>
      </w:pPr>
      <w:r w:rsidRPr="002414C4">
        <w:rPr>
          <w:rFonts w:ascii="Arial" w:hAnsi="Arial" w:cs="Arial"/>
          <w:iCs/>
        </w:rPr>
        <w:t>N/A.</w:t>
      </w:r>
    </w:p>
    <w:p w14:paraId="56E5E5EE" w14:textId="77777777" w:rsidR="005A6C96" w:rsidRDefault="00815869" w:rsidP="005A6C96">
      <w:pPr>
        <w:pStyle w:val="Heading2"/>
      </w:pPr>
      <w:r>
        <w:t>4</w:t>
      </w:r>
      <w:r w:rsidR="005A6C96">
        <w:t>.</w:t>
      </w:r>
      <w:r w:rsidR="005A6C96">
        <w:tab/>
        <w:t>References</w:t>
      </w:r>
    </w:p>
    <w:p w14:paraId="3CA63130" w14:textId="47CFF509" w:rsidR="00BC27AE" w:rsidRPr="00BC27AE" w:rsidRDefault="00BC27AE" w:rsidP="00BC27AE">
      <w:pPr>
        <w:pStyle w:val="ListParagraph"/>
        <w:numPr>
          <w:ilvl w:val="0"/>
          <w:numId w:val="19"/>
        </w:numPr>
        <w:ind w:leftChars="0"/>
        <w:jc w:val="left"/>
        <w:rPr>
          <w:rFonts w:ascii="Times New Roman" w:hAnsi="Times New Roman"/>
          <w:sz w:val="20"/>
          <w:szCs w:val="20"/>
        </w:rPr>
      </w:pPr>
      <w:bookmarkStart w:id="1" w:name="_Ref191286877"/>
      <w:r w:rsidRPr="00BC27AE">
        <w:rPr>
          <w:rFonts w:ascii="Times New Roman" w:hAnsi="Times New Roman"/>
          <w:sz w:val="20"/>
          <w:szCs w:val="20"/>
        </w:rPr>
        <w:t>R4-2500089</w:t>
      </w:r>
      <w:r w:rsidRPr="00BC27AE">
        <w:rPr>
          <w:rFonts w:ascii="Times New Roman" w:hAnsi="Times New Roman"/>
          <w:sz w:val="20"/>
          <w:szCs w:val="20"/>
        </w:rPr>
        <w:tab/>
        <w:t>AT&amp;T</w:t>
      </w:r>
      <w:r w:rsidRPr="00BC27AE">
        <w:rPr>
          <w:rFonts w:ascii="Times New Roman" w:hAnsi="Times New Roman"/>
          <w:sz w:val="20"/>
          <w:szCs w:val="20"/>
        </w:rPr>
        <w:tab/>
        <w:t>Work plan for low NR band carrier aggregation via switching</w:t>
      </w:r>
      <w:bookmarkEnd w:id="1"/>
    </w:p>
    <w:p w14:paraId="4EB9CD30" w14:textId="77777777" w:rsidR="00BC27AE" w:rsidRPr="00BC27AE" w:rsidRDefault="00BC27AE" w:rsidP="00BC27AE">
      <w:pPr>
        <w:pStyle w:val="ListParagraph"/>
        <w:numPr>
          <w:ilvl w:val="0"/>
          <w:numId w:val="19"/>
        </w:numPr>
        <w:ind w:leftChars="0"/>
        <w:jc w:val="left"/>
        <w:rPr>
          <w:rFonts w:ascii="Times New Roman" w:hAnsi="Times New Roman"/>
          <w:sz w:val="20"/>
          <w:szCs w:val="20"/>
        </w:rPr>
      </w:pPr>
      <w:r w:rsidRPr="00BC27AE">
        <w:rPr>
          <w:rFonts w:ascii="Times New Roman" w:hAnsi="Times New Roman"/>
          <w:sz w:val="20"/>
          <w:szCs w:val="20"/>
        </w:rPr>
        <w:t>R4-2501119</w:t>
      </w:r>
      <w:r w:rsidRPr="00BC27AE">
        <w:rPr>
          <w:rFonts w:ascii="Times New Roman" w:hAnsi="Times New Roman"/>
          <w:sz w:val="20"/>
          <w:szCs w:val="20"/>
        </w:rPr>
        <w:tab/>
        <w:t>MediaTek Inc.</w:t>
      </w:r>
      <w:r w:rsidRPr="00BC27AE">
        <w:rPr>
          <w:rFonts w:ascii="Times New Roman" w:hAnsi="Times New Roman"/>
          <w:sz w:val="20"/>
          <w:szCs w:val="20"/>
        </w:rPr>
        <w:tab/>
        <w:t>Discussion on scope clarification for low-band CA switching</w:t>
      </w:r>
    </w:p>
    <w:p w14:paraId="4901809B" w14:textId="77777777" w:rsidR="00BC27AE" w:rsidRPr="00BC27AE" w:rsidRDefault="00BC27AE" w:rsidP="00BC27AE">
      <w:pPr>
        <w:pStyle w:val="ListParagraph"/>
        <w:numPr>
          <w:ilvl w:val="0"/>
          <w:numId w:val="19"/>
        </w:numPr>
        <w:ind w:leftChars="0"/>
        <w:jc w:val="left"/>
        <w:rPr>
          <w:rFonts w:ascii="Times New Roman" w:hAnsi="Times New Roman"/>
          <w:sz w:val="20"/>
          <w:szCs w:val="20"/>
        </w:rPr>
      </w:pPr>
      <w:r w:rsidRPr="00BC27AE">
        <w:rPr>
          <w:rFonts w:ascii="Times New Roman" w:hAnsi="Times New Roman"/>
          <w:sz w:val="20"/>
          <w:szCs w:val="20"/>
        </w:rPr>
        <w:t>R4-2500139</w:t>
      </w:r>
      <w:r w:rsidRPr="00BC27AE">
        <w:rPr>
          <w:rFonts w:ascii="Times New Roman" w:hAnsi="Times New Roman"/>
          <w:sz w:val="20"/>
          <w:szCs w:val="20"/>
        </w:rPr>
        <w:tab/>
        <w:t xml:space="preserve">Huawei, </w:t>
      </w:r>
      <w:proofErr w:type="spellStart"/>
      <w:r w:rsidRPr="00BC27AE">
        <w:rPr>
          <w:rFonts w:ascii="Times New Roman" w:hAnsi="Times New Roman"/>
          <w:sz w:val="20"/>
          <w:szCs w:val="20"/>
        </w:rPr>
        <w:t>HiSilicon</w:t>
      </w:r>
      <w:proofErr w:type="spellEnd"/>
      <w:r w:rsidRPr="00BC27AE">
        <w:rPr>
          <w:rFonts w:ascii="Times New Roman" w:hAnsi="Times New Roman"/>
          <w:sz w:val="20"/>
          <w:szCs w:val="20"/>
        </w:rPr>
        <w:tab/>
        <w:t>Discussion on LB-LB switching</w:t>
      </w:r>
    </w:p>
    <w:p w14:paraId="59AF8FCD" w14:textId="77777777" w:rsidR="00BC27AE" w:rsidRPr="00BC27AE" w:rsidRDefault="00BC27AE" w:rsidP="00BC27AE">
      <w:pPr>
        <w:pStyle w:val="ListParagraph"/>
        <w:numPr>
          <w:ilvl w:val="0"/>
          <w:numId w:val="19"/>
        </w:numPr>
        <w:ind w:leftChars="0"/>
        <w:jc w:val="left"/>
        <w:rPr>
          <w:rFonts w:ascii="Times New Roman" w:hAnsi="Times New Roman"/>
          <w:sz w:val="20"/>
          <w:szCs w:val="20"/>
        </w:rPr>
      </w:pPr>
      <w:r w:rsidRPr="00BC27AE">
        <w:rPr>
          <w:rFonts w:ascii="Times New Roman" w:hAnsi="Times New Roman"/>
          <w:sz w:val="20"/>
          <w:szCs w:val="20"/>
        </w:rPr>
        <w:t>R4-2500313</w:t>
      </w:r>
      <w:r w:rsidRPr="00BC27AE">
        <w:rPr>
          <w:rFonts w:ascii="Times New Roman" w:hAnsi="Times New Roman"/>
          <w:sz w:val="20"/>
          <w:szCs w:val="20"/>
        </w:rPr>
        <w:tab/>
        <w:t>Apple</w:t>
      </w:r>
      <w:r w:rsidRPr="00BC27AE">
        <w:rPr>
          <w:rFonts w:ascii="Times New Roman" w:hAnsi="Times New Roman"/>
          <w:sz w:val="20"/>
          <w:szCs w:val="20"/>
        </w:rPr>
        <w:tab/>
        <w:t>Initial Views on UE RF requirements for LB CA via switching</w:t>
      </w:r>
    </w:p>
    <w:p w14:paraId="3F2C8EFA" w14:textId="77777777" w:rsidR="00BC27AE" w:rsidRPr="00BC27AE" w:rsidRDefault="00BC27AE" w:rsidP="00BC27AE">
      <w:pPr>
        <w:pStyle w:val="ListParagraph"/>
        <w:numPr>
          <w:ilvl w:val="0"/>
          <w:numId w:val="19"/>
        </w:numPr>
        <w:ind w:leftChars="0"/>
        <w:jc w:val="left"/>
        <w:rPr>
          <w:rFonts w:ascii="Times New Roman" w:hAnsi="Times New Roman"/>
          <w:sz w:val="20"/>
          <w:szCs w:val="20"/>
        </w:rPr>
      </w:pPr>
      <w:r w:rsidRPr="00BC27AE">
        <w:rPr>
          <w:rFonts w:ascii="Times New Roman" w:hAnsi="Times New Roman"/>
          <w:sz w:val="20"/>
          <w:szCs w:val="20"/>
        </w:rPr>
        <w:t>R4-2500405</w:t>
      </w:r>
      <w:r w:rsidRPr="00BC27AE">
        <w:rPr>
          <w:rFonts w:ascii="Times New Roman" w:hAnsi="Times New Roman"/>
          <w:sz w:val="20"/>
          <w:szCs w:val="20"/>
        </w:rPr>
        <w:tab/>
        <w:t>Nokia</w:t>
      </w:r>
      <w:r w:rsidRPr="00BC27AE">
        <w:rPr>
          <w:rFonts w:ascii="Times New Roman" w:hAnsi="Times New Roman"/>
          <w:sz w:val="20"/>
          <w:szCs w:val="20"/>
        </w:rPr>
        <w:tab/>
      </w:r>
      <w:proofErr w:type="spellStart"/>
      <w:r w:rsidRPr="00BC27AE">
        <w:rPr>
          <w:rFonts w:ascii="Times New Roman" w:hAnsi="Times New Roman"/>
          <w:sz w:val="20"/>
          <w:szCs w:val="20"/>
        </w:rPr>
        <w:t>NR_LBCA_Sw</w:t>
      </w:r>
      <w:proofErr w:type="spellEnd"/>
      <w:r w:rsidRPr="00BC27AE">
        <w:rPr>
          <w:rFonts w:ascii="Times New Roman" w:hAnsi="Times New Roman"/>
          <w:sz w:val="20"/>
          <w:szCs w:val="20"/>
        </w:rPr>
        <w:t xml:space="preserve"> Introduction</w:t>
      </w:r>
    </w:p>
    <w:p w14:paraId="2B75EF0E" w14:textId="77777777" w:rsidR="00BC27AE" w:rsidRPr="00BC27AE" w:rsidRDefault="00BC27AE" w:rsidP="00BC27AE">
      <w:pPr>
        <w:pStyle w:val="ListParagraph"/>
        <w:numPr>
          <w:ilvl w:val="0"/>
          <w:numId w:val="19"/>
        </w:numPr>
        <w:ind w:leftChars="0"/>
        <w:jc w:val="left"/>
        <w:rPr>
          <w:rFonts w:ascii="Times New Roman" w:hAnsi="Times New Roman"/>
          <w:sz w:val="20"/>
          <w:szCs w:val="20"/>
        </w:rPr>
      </w:pPr>
      <w:r w:rsidRPr="00BC27AE">
        <w:rPr>
          <w:rFonts w:ascii="Times New Roman" w:hAnsi="Times New Roman"/>
          <w:sz w:val="20"/>
          <w:szCs w:val="20"/>
        </w:rPr>
        <w:t>R4-2500492</w:t>
      </w:r>
      <w:r w:rsidRPr="00BC27AE">
        <w:rPr>
          <w:rFonts w:ascii="Times New Roman" w:hAnsi="Times New Roman"/>
          <w:sz w:val="20"/>
          <w:szCs w:val="20"/>
        </w:rPr>
        <w:tab/>
        <w:t>Qualcomm Incorporated</w:t>
      </w:r>
      <w:r w:rsidRPr="00BC27AE">
        <w:rPr>
          <w:rFonts w:ascii="Times New Roman" w:hAnsi="Times New Roman"/>
          <w:sz w:val="20"/>
          <w:szCs w:val="20"/>
        </w:rPr>
        <w:tab/>
        <w:t>Initial aspects of RX Switching</w:t>
      </w:r>
    </w:p>
    <w:p w14:paraId="6660A494" w14:textId="77777777" w:rsidR="00BC27AE" w:rsidRPr="00BC27AE" w:rsidRDefault="00BC27AE" w:rsidP="00BC27AE">
      <w:pPr>
        <w:pStyle w:val="ListParagraph"/>
        <w:numPr>
          <w:ilvl w:val="0"/>
          <w:numId w:val="19"/>
        </w:numPr>
        <w:ind w:leftChars="0"/>
        <w:jc w:val="left"/>
        <w:rPr>
          <w:rFonts w:ascii="Times New Roman" w:hAnsi="Times New Roman"/>
          <w:sz w:val="20"/>
          <w:szCs w:val="20"/>
        </w:rPr>
      </w:pPr>
      <w:r w:rsidRPr="00BC27AE">
        <w:rPr>
          <w:rFonts w:ascii="Times New Roman" w:hAnsi="Times New Roman"/>
          <w:sz w:val="20"/>
          <w:szCs w:val="20"/>
        </w:rPr>
        <w:t>R4-2500644</w:t>
      </w:r>
      <w:r w:rsidRPr="00BC27AE">
        <w:rPr>
          <w:rFonts w:ascii="Times New Roman" w:hAnsi="Times New Roman"/>
          <w:sz w:val="20"/>
          <w:szCs w:val="20"/>
        </w:rPr>
        <w:tab/>
        <w:t>Xiaomi</w:t>
      </w:r>
      <w:r w:rsidRPr="00BC27AE">
        <w:rPr>
          <w:rFonts w:ascii="Times New Roman" w:hAnsi="Times New Roman"/>
          <w:sz w:val="20"/>
          <w:szCs w:val="20"/>
        </w:rPr>
        <w:tab/>
        <w:t>LB (FDD) LB (SDL) CA with switching</w:t>
      </w:r>
    </w:p>
    <w:p w14:paraId="2496C052" w14:textId="77777777" w:rsidR="00BC27AE" w:rsidRPr="00BC27AE" w:rsidRDefault="00BC27AE" w:rsidP="00BC27AE">
      <w:pPr>
        <w:pStyle w:val="ListParagraph"/>
        <w:numPr>
          <w:ilvl w:val="0"/>
          <w:numId w:val="19"/>
        </w:numPr>
        <w:ind w:leftChars="0"/>
        <w:jc w:val="left"/>
        <w:rPr>
          <w:rFonts w:ascii="Times New Roman" w:hAnsi="Times New Roman"/>
          <w:sz w:val="20"/>
          <w:szCs w:val="20"/>
        </w:rPr>
      </w:pPr>
      <w:r w:rsidRPr="00BC27AE">
        <w:rPr>
          <w:rFonts w:ascii="Times New Roman" w:hAnsi="Times New Roman"/>
          <w:sz w:val="20"/>
          <w:szCs w:val="20"/>
        </w:rPr>
        <w:t>R4-2500768</w:t>
      </w:r>
      <w:r w:rsidRPr="00BC27AE">
        <w:rPr>
          <w:rFonts w:ascii="Times New Roman" w:hAnsi="Times New Roman"/>
          <w:sz w:val="20"/>
          <w:szCs w:val="20"/>
        </w:rPr>
        <w:tab/>
        <w:t>vivo</w:t>
      </w:r>
      <w:r w:rsidRPr="00BC27AE">
        <w:rPr>
          <w:rFonts w:ascii="Times New Roman" w:hAnsi="Times New Roman"/>
          <w:sz w:val="20"/>
          <w:szCs w:val="20"/>
        </w:rPr>
        <w:tab/>
        <w:t>Discussion of UE RF impact for LB-LB switching</w:t>
      </w:r>
    </w:p>
    <w:p w14:paraId="465CDB9C" w14:textId="77777777" w:rsidR="00BC27AE" w:rsidRPr="00BC27AE" w:rsidRDefault="00BC27AE" w:rsidP="00BC27AE">
      <w:pPr>
        <w:pStyle w:val="ListParagraph"/>
        <w:numPr>
          <w:ilvl w:val="0"/>
          <w:numId w:val="19"/>
        </w:numPr>
        <w:ind w:leftChars="0"/>
        <w:jc w:val="left"/>
        <w:rPr>
          <w:rFonts w:ascii="Times New Roman" w:hAnsi="Times New Roman"/>
          <w:sz w:val="20"/>
          <w:szCs w:val="20"/>
        </w:rPr>
      </w:pPr>
      <w:r w:rsidRPr="00BC27AE">
        <w:rPr>
          <w:rFonts w:ascii="Times New Roman" w:hAnsi="Times New Roman"/>
          <w:sz w:val="20"/>
          <w:szCs w:val="20"/>
        </w:rPr>
        <w:t>R4-2500940</w:t>
      </w:r>
      <w:r w:rsidRPr="00BC27AE">
        <w:rPr>
          <w:rFonts w:ascii="Times New Roman" w:hAnsi="Times New Roman"/>
          <w:sz w:val="20"/>
          <w:szCs w:val="20"/>
        </w:rPr>
        <w:tab/>
        <w:t xml:space="preserve">ZTE Corporation, </w:t>
      </w:r>
      <w:proofErr w:type="spellStart"/>
      <w:r w:rsidRPr="00BC27AE">
        <w:rPr>
          <w:rFonts w:ascii="Times New Roman" w:hAnsi="Times New Roman"/>
          <w:sz w:val="20"/>
          <w:szCs w:val="20"/>
        </w:rPr>
        <w:t>Sanechips</w:t>
      </w:r>
      <w:proofErr w:type="spellEnd"/>
      <w:r w:rsidRPr="00BC27AE">
        <w:rPr>
          <w:rFonts w:ascii="Times New Roman" w:hAnsi="Times New Roman"/>
          <w:sz w:val="20"/>
          <w:szCs w:val="20"/>
        </w:rPr>
        <w:tab/>
        <w:t>Discussion on low-low band CA via switching</w:t>
      </w:r>
    </w:p>
    <w:p w14:paraId="7361D6FF" w14:textId="77777777" w:rsidR="00BC27AE" w:rsidRPr="00BC27AE" w:rsidRDefault="00BC27AE" w:rsidP="00BC27AE">
      <w:pPr>
        <w:pStyle w:val="ListParagraph"/>
        <w:numPr>
          <w:ilvl w:val="0"/>
          <w:numId w:val="19"/>
        </w:numPr>
        <w:ind w:leftChars="0"/>
        <w:jc w:val="left"/>
        <w:rPr>
          <w:rFonts w:ascii="Times New Roman" w:hAnsi="Times New Roman"/>
          <w:sz w:val="20"/>
          <w:szCs w:val="20"/>
        </w:rPr>
      </w:pPr>
      <w:r w:rsidRPr="00BC27AE">
        <w:rPr>
          <w:rFonts w:ascii="Times New Roman" w:hAnsi="Times New Roman"/>
          <w:sz w:val="20"/>
          <w:szCs w:val="20"/>
        </w:rPr>
        <w:t>R4-2501031</w:t>
      </w:r>
      <w:r w:rsidRPr="00BC27AE">
        <w:rPr>
          <w:rFonts w:ascii="Times New Roman" w:hAnsi="Times New Roman"/>
          <w:sz w:val="20"/>
          <w:szCs w:val="20"/>
        </w:rPr>
        <w:tab/>
        <w:t>CATT</w:t>
      </w:r>
      <w:r w:rsidRPr="00BC27AE">
        <w:rPr>
          <w:rFonts w:ascii="Times New Roman" w:hAnsi="Times New Roman"/>
          <w:sz w:val="20"/>
          <w:szCs w:val="20"/>
        </w:rPr>
        <w:tab/>
        <w:t>Discussion on time mask of low band carrier aggregation</w:t>
      </w:r>
    </w:p>
    <w:p w14:paraId="0B81E0FD" w14:textId="77777777" w:rsidR="00BC27AE" w:rsidRPr="00BC27AE" w:rsidRDefault="00BC27AE" w:rsidP="00BC27AE">
      <w:pPr>
        <w:pStyle w:val="ListParagraph"/>
        <w:numPr>
          <w:ilvl w:val="0"/>
          <w:numId w:val="19"/>
        </w:numPr>
        <w:ind w:leftChars="0"/>
        <w:jc w:val="left"/>
        <w:rPr>
          <w:rFonts w:ascii="Times New Roman" w:hAnsi="Times New Roman"/>
          <w:sz w:val="20"/>
          <w:szCs w:val="20"/>
        </w:rPr>
      </w:pPr>
      <w:r w:rsidRPr="00BC27AE">
        <w:rPr>
          <w:rFonts w:ascii="Times New Roman" w:hAnsi="Times New Roman"/>
          <w:sz w:val="20"/>
          <w:szCs w:val="20"/>
        </w:rPr>
        <w:t>R4-2501121</w:t>
      </w:r>
      <w:r w:rsidRPr="00BC27AE">
        <w:rPr>
          <w:rFonts w:ascii="Times New Roman" w:hAnsi="Times New Roman"/>
          <w:sz w:val="20"/>
          <w:szCs w:val="20"/>
        </w:rPr>
        <w:tab/>
        <w:t>MediaTek Inc.</w:t>
      </w:r>
      <w:r w:rsidRPr="00BC27AE">
        <w:rPr>
          <w:rFonts w:ascii="Times New Roman" w:hAnsi="Times New Roman"/>
          <w:sz w:val="20"/>
          <w:szCs w:val="20"/>
        </w:rPr>
        <w:tab/>
        <w:t>Discussion on low-band CA switching</w:t>
      </w:r>
    </w:p>
    <w:p w14:paraId="10A0F00D" w14:textId="77777777" w:rsidR="00BC27AE" w:rsidRPr="00BC27AE" w:rsidRDefault="00BC27AE" w:rsidP="00BC27AE">
      <w:pPr>
        <w:pStyle w:val="ListParagraph"/>
        <w:numPr>
          <w:ilvl w:val="0"/>
          <w:numId w:val="19"/>
        </w:numPr>
        <w:ind w:leftChars="0"/>
        <w:jc w:val="left"/>
        <w:rPr>
          <w:rFonts w:ascii="Times New Roman" w:hAnsi="Times New Roman"/>
          <w:sz w:val="20"/>
          <w:szCs w:val="20"/>
        </w:rPr>
      </w:pPr>
      <w:r w:rsidRPr="00BC27AE">
        <w:rPr>
          <w:rFonts w:ascii="Times New Roman" w:hAnsi="Times New Roman"/>
          <w:sz w:val="20"/>
          <w:szCs w:val="20"/>
        </w:rPr>
        <w:t>R4-2501122</w:t>
      </w:r>
      <w:r w:rsidRPr="00BC27AE">
        <w:rPr>
          <w:rFonts w:ascii="Times New Roman" w:hAnsi="Times New Roman"/>
          <w:sz w:val="20"/>
          <w:szCs w:val="20"/>
        </w:rPr>
        <w:tab/>
      </w:r>
      <w:proofErr w:type="spellStart"/>
      <w:r w:rsidRPr="00BC27AE">
        <w:rPr>
          <w:rFonts w:ascii="Times New Roman" w:hAnsi="Times New Roman"/>
          <w:sz w:val="20"/>
          <w:szCs w:val="20"/>
        </w:rPr>
        <w:t>Spreadtrum</w:t>
      </w:r>
      <w:proofErr w:type="spellEnd"/>
      <w:r w:rsidRPr="00BC27AE">
        <w:rPr>
          <w:rFonts w:ascii="Times New Roman" w:hAnsi="Times New Roman"/>
          <w:sz w:val="20"/>
          <w:szCs w:val="20"/>
        </w:rPr>
        <w:t>, UNISOC</w:t>
      </w:r>
      <w:r w:rsidRPr="00BC27AE">
        <w:rPr>
          <w:rFonts w:ascii="Times New Roman" w:hAnsi="Times New Roman"/>
          <w:sz w:val="20"/>
          <w:szCs w:val="20"/>
        </w:rPr>
        <w:tab/>
        <w:t>Discussion on UE RF requirements for LB-LB CA switching</w:t>
      </w:r>
    </w:p>
    <w:p w14:paraId="0925E7A9" w14:textId="77777777" w:rsidR="00BC27AE" w:rsidRPr="00BC27AE" w:rsidRDefault="00BC27AE" w:rsidP="00BC27AE">
      <w:pPr>
        <w:pStyle w:val="ListParagraph"/>
        <w:numPr>
          <w:ilvl w:val="0"/>
          <w:numId w:val="19"/>
        </w:numPr>
        <w:ind w:leftChars="0"/>
        <w:jc w:val="left"/>
        <w:rPr>
          <w:rFonts w:ascii="Times New Roman" w:hAnsi="Times New Roman"/>
          <w:sz w:val="20"/>
          <w:szCs w:val="20"/>
        </w:rPr>
      </w:pPr>
      <w:r w:rsidRPr="00BC27AE">
        <w:rPr>
          <w:rFonts w:ascii="Times New Roman" w:hAnsi="Times New Roman"/>
          <w:sz w:val="20"/>
          <w:szCs w:val="20"/>
        </w:rPr>
        <w:t>R4-2501169</w:t>
      </w:r>
      <w:r w:rsidRPr="00BC27AE">
        <w:rPr>
          <w:rFonts w:ascii="Times New Roman" w:hAnsi="Times New Roman"/>
          <w:sz w:val="20"/>
          <w:szCs w:val="20"/>
        </w:rPr>
        <w:tab/>
        <w:t>Google</w:t>
      </w:r>
      <w:r w:rsidRPr="00BC27AE">
        <w:rPr>
          <w:rFonts w:ascii="Times New Roman" w:hAnsi="Times New Roman"/>
          <w:sz w:val="20"/>
          <w:szCs w:val="20"/>
        </w:rPr>
        <w:tab/>
        <w:t>Discussion on low band carrier aggregation via switching</w:t>
      </w:r>
    </w:p>
    <w:p w14:paraId="0E34F612" w14:textId="77777777" w:rsidR="00BC27AE" w:rsidRPr="00BC27AE" w:rsidRDefault="00BC27AE" w:rsidP="00BC27AE">
      <w:pPr>
        <w:pStyle w:val="ListParagraph"/>
        <w:numPr>
          <w:ilvl w:val="0"/>
          <w:numId w:val="19"/>
        </w:numPr>
        <w:ind w:leftChars="0"/>
        <w:jc w:val="left"/>
        <w:rPr>
          <w:rFonts w:ascii="Times New Roman" w:hAnsi="Times New Roman"/>
          <w:sz w:val="20"/>
          <w:szCs w:val="20"/>
        </w:rPr>
      </w:pPr>
      <w:r w:rsidRPr="00BC27AE">
        <w:rPr>
          <w:rFonts w:ascii="Times New Roman" w:hAnsi="Times New Roman"/>
          <w:sz w:val="20"/>
          <w:szCs w:val="20"/>
        </w:rPr>
        <w:t>R4-2501410</w:t>
      </w:r>
      <w:r w:rsidRPr="00BC27AE">
        <w:rPr>
          <w:rFonts w:ascii="Times New Roman" w:hAnsi="Times New Roman"/>
          <w:sz w:val="20"/>
          <w:szCs w:val="20"/>
        </w:rPr>
        <w:tab/>
        <w:t>Samsung</w:t>
      </w:r>
      <w:r w:rsidRPr="00BC27AE">
        <w:rPr>
          <w:rFonts w:ascii="Times New Roman" w:hAnsi="Times New Roman"/>
          <w:sz w:val="20"/>
          <w:szCs w:val="20"/>
        </w:rPr>
        <w:tab/>
        <w:t>Views on UE RF requirements for LB CA switching</w:t>
      </w:r>
    </w:p>
    <w:p w14:paraId="20D0C272" w14:textId="77777777" w:rsidR="00BC27AE" w:rsidRPr="00BC27AE" w:rsidRDefault="00BC27AE" w:rsidP="00BC27AE">
      <w:pPr>
        <w:pStyle w:val="ListParagraph"/>
        <w:numPr>
          <w:ilvl w:val="0"/>
          <w:numId w:val="19"/>
        </w:numPr>
        <w:ind w:leftChars="0"/>
        <w:jc w:val="left"/>
        <w:rPr>
          <w:rFonts w:ascii="Times New Roman" w:hAnsi="Times New Roman"/>
          <w:sz w:val="20"/>
          <w:szCs w:val="20"/>
        </w:rPr>
      </w:pPr>
      <w:r w:rsidRPr="00BC27AE">
        <w:rPr>
          <w:rFonts w:ascii="Times New Roman" w:hAnsi="Times New Roman"/>
          <w:sz w:val="20"/>
          <w:szCs w:val="20"/>
        </w:rPr>
        <w:t>R4-2501572</w:t>
      </w:r>
      <w:r w:rsidRPr="00BC27AE">
        <w:rPr>
          <w:rFonts w:ascii="Times New Roman" w:hAnsi="Times New Roman"/>
          <w:sz w:val="20"/>
          <w:szCs w:val="20"/>
        </w:rPr>
        <w:tab/>
        <w:t>Ericsson</w:t>
      </w:r>
      <w:r w:rsidRPr="00BC27AE">
        <w:rPr>
          <w:rFonts w:ascii="Times New Roman" w:hAnsi="Times New Roman"/>
          <w:sz w:val="20"/>
          <w:szCs w:val="20"/>
        </w:rPr>
        <w:tab/>
        <w:t>Time masks for LB-LB CA switching</w:t>
      </w:r>
    </w:p>
    <w:p w14:paraId="03C041D8" w14:textId="77777777" w:rsidR="00BC27AE" w:rsidRPr="00BC27AE" w:rsidRDefault="00BC27AE" w:rsidP="00BC27AE">
      <w:pPr>
        <w:pStyle w:val="ListParagraph"/>
        <w:numPr>
          <w:ilvl w:val="0"/>
          <w:numId w:val="19"/>
        </w:numPr>
        <w:ind w:leftChars="0"/>
        <w:jc w:val="left"/>
        <w:rPr>
          <w:rFonts w:ascii="Times New Roman" w:hAnsi="Times New Roman"/>
          <w:sz w:val="20"/>
          <w:szCs w:val="20"/>
        </w:rPr>
      </w:pPr>
      <w:r w:rsidRPr="00BC27AE">
        <w:rPr>
          <w:rFonts w:ascii="Times New Roman" w:hAnsi="Times New Roman"/>
          <w:sz w:val="20"/>
          <w:szCs w:val="20"/>
        </w:rPr>
        <w:t>R4-2501988</w:t>
      </w:r>
      <w:r w:rsidRPr="00BC27AE">
        <w:rPr>
          <w:rFonts w:ascii="Times New Roman" w:hAnsi="Times New Roman"/>
          <w:sz w:val="20"/>
          <w:szCs w:val="20"/>
        </w:rPr>
        <w:tab/>
        <w:t>Skyworks Solutions, Inc.</w:t>
      </w:r>
      <w:r w:rsidRPr="00BC27AE">
        <w:rPr>
          <w:rFonts w:ascii="Times New Roman" w:hAnsi="Times New Roman"/>
          <w:sz w:val="20"/>
          <w:szCs w:val="20"/>
        </w:rPr>
        <w:tab/>
        <w:t>NR Low-Band CA Switching</w:t>
      </w:r>
    </w:p>
    <w:p w14:paraId="01AAB851" w14:textId="77777777" w:rsidR="00BC27AE" w:rsidRPr="00BC27AE" w:rsidRDefault="00BC27AE" w:rsidP="00BC27AE">
      <w:pPr>
        <w:pStyle w:val="ListParagraph"/>
        <w:numPr>
          <w:ilvl w:val="0"/>
          <w:numId w:val="19"/>
        </w:numPr>
        <w:ind w:leftChars="0"/>
        <w:jc w:val="left"/>
        <w:rPr>
          <w:rFonts w:ascii="Times New Roman" w:hAnsi="Times New Roman"/>
          <w:sz w:val="20"/>
          <w:szCs w:val="20"/>
        </w:rPr>
      </w:pPr>
      <w:r w:rsidRPr="00BC27AE">
        <w:rPr>
          <w:rFonts w:ascii="Times New Roman" w:hAnsi="Times New Roman"/>
          <w:sz w:val="20"/>
          <w:szCs w:val="20"/>
        </w:rPr>
        <w:t>R4-2502255</w:t>
      </w:r>
      <w:r w:rsidRPr="00BC27AE">
        <w:rPr>
          <w:rFonts w:ascii="Times New Roman" w:hAnsi="Times New Roman"/>
          <w:sz w:val="20"/>
          <w:szCs w:val="20"/>
        </w:rPr>
        <w:tab/>
        <w:t>LG Electronics</w:t>
      </w:r>
      <w:r w:rsidRPr="00BC27AE">
        <w:rPr>
          <w:rFonts w:ascii="Times New Roman" w:hAnsi="Times New Roman"/>
          <w:sz w:val="20"/>
          <w:szCs w:val="20"/>
        </w:rPr>
        <w:tab/>
        <w:t>UE RF requirements and UE capability of LB carrier aggregation</w:t>
      </w:r>
    </w:p>
    <w:p w14:paraId="0D6D9B6C" w14:textId="77777777" w:rsidR="00BC27AE" w:rsidRPr="00BC27AE" w:rsidRDefault="00BC27AE" w:rsidP="00BC27AE">
      <w:pPr>
        <w:pStyle w:val="ListParagraph"/>
        <w:numPr>
          <w:ilvl w:val="0"/>
          <w:numId w:val="19"/>
        </w:numPr>
        <w:ind w:leftChars="0"/>
        <w:jc w:val="left"/>
        <w:rPr>
          <w:rFonts w:ascii="Times New Roman" w:hAnsi="Times New Roman"/>
          <w:sz w:val="20"/>
          <w:szCs w:val="20"/>
        </w:rPr>
      </w:pPr>
      <w:r w:rsidRPr="00BC27AE">
        <w:rPr>
          <w:rFonts w:ascii="Times New Roman" w:hAnsi="Times New Roman"/>
          <w:sz w:val="20"/>
          <w:szCs w:val="20"/>
        </w:rPr>
        <w:t>R4-2500237</w:t>
      </w:r>
      <w:r w:rsidRPr="00BC27AE">
        <w:rPr>
          <w:rFonts w:ascii="Times New Roman" w:hAnsi="Times New Roman"/>
          <w:sz w:val="20"/>
          <w:szCs w:val="20"/>
        </w:rPr>
        <w:tab/>
        <w:t>Apple</w:t>
      </w:r>
      <w:r w:rsidRPr="00BC27AE">
        <w:rPr>
          <w:rFonts w:ascii="Times New Roman" w:hAnsi="Times New Roman"/>
          <w:sz w:val="20"/>
          <w:szCs w:val="20"/>
        </w:rPr>
        <w:tab/>
      </w:r>
      <w:proofErr w:type="gramStart"/>
      <w:r w:rsidRPr="00BC27AE">
        <w:rPr>
          <w:rFonts w:ascii="Times New Roman" w:hAnsi="Times New Roman"/>
          <w:sz w:val="20"/>
          <w:szCs w:val="20"/>
        </w:rPr>
        <w:t>On</w:t>
      </w:r>
      <w:proofErr w:type="gramEnd"/>
      <w:r w:rsidRPr="00BC27AE">
        <w:rPr>
          <w:rFonts w:ascii="Times New Roman" w:hAnsi="Times New Roman"/>
          <w:sz w:val="20"/>
          <w:szCs w:val="20"/>
        </w:rPr>
        <w:t xml:space="preserve"> RRM requirement for R19 LB CA</w:t>
      </w:r>
    </w:p>
    <w:p w14:paraId="40F04738" w14:textId="77777777" w:rsidR="00BC27AE" w:rsidRPr="00BC27AE" w:rsidRDefault="00BC27AE" w:rsidP="00BC27AE">
      <w:pPr>
        <w:pStyle w:val="ListParagraph"/>
        <w:numPr>
          <w:ilvl w:val="0"/>
          <w:numId w:val="19"/>
        </w:numPr>
        <w:ind w:leftChars="0"/>
        <w:jc w:val="left"/>
        <w:rPr>
          <w:rFonts w:ascii="Times New Roman" w:hAnsi="Times New Roman"/>
          <w:sz w:val="20"/>
          <w:szCs w:val="20"/>
        </w:rPr>
      </w:pPr>
      <w:r w:rsidRPr="00BC27AE">
        <w:rPr>
          <w:rFonts w:ascii="Times New Roman" w:hAnsi="Times New Roman"/>
          <w:sz w:val="20"/>
          <w:szCs w:val="20"/>
        </w:rPr>
        <w:t>R4-2500645</w:t>
      </w:r>
      <w:r w:rsidRPr="00BC27AE">
        <w:rPr>
          <w:rFonts w:ascii="Times New Roman" w:hAnsi="Times New Roman"/>
          <w:sz w:val="20"/>
          <w:szCs w:val="20"/>
        </w:rPr>
        <w:tab/>
        <w:t>Xiaomi</w:t>
      </w:r>
      <w:r w:rsidRPr="00BC27AE">
        <w:rPr>
          <w:rFonts w:ascii="Times New Roman" w:hAnsi="Times New Roman"/>
          <w:sz w:val="20"/>
          <w:szCs w:val="20"/>
        </w:rPr>
        <w:tab/>
        <w:t>LB (FDD) LB (SDL) CA with switching</w:t>
      </w:r>
    </w:p>
    <w:p w14:paraId="5CE8F6AD" w14:textId="77777777" w:rsidR="00BC27AE" w:rsidRPr="00BC27AE" w:rsidRDefault="00BC27AE" w:rsidP="00BC27AE">
      <w:pPr>
        <w:pStyle w:val="ListParagraph"/>
        <w:numPr>
          <w:ilvl w:val="0"/>
          <w:numId w:val="19"/>
        </w:numPr>
        <w:ind w:leftChars="0"/>
        <w:jc w:val="left"/>
        <w:rPr>
          <w:rFonts w:ascii="Times New Roman" w:hAnsi="Times New Roman"/>
          <w:sz w:val="20"/>
          <w:szCs w:val="20"/>
        </w:rPr>
      </w:pPr>
      <w:r w:rsidRPr="00BC27AE">
        <w:rPr>
          <w:rFonts w:ascii="Times New Roman" w:hAnsi="Times New Roman"/>
          <w:sz w:val="20"/>
          <w:szCs w:val="20"/>
        </w:rPr>
        <w:t>R4-2500828</w:t>
      </w:r>
      <w:r w:rsidRPr="00BC27AE">
        <w:rPr>
          <w:rFonts w:ascii="Times New Roman" w:hAnsi="Times New Roman"/>
          <w:sz w:val="20"/>
          <w:szCs w:val="20"/>
        </w:rPr>
        <w:tab/>
        <w:t>vivo</w:t>
      </w:r>
      <w:r w:rsidRPr="00BC27AE">
        <w:rPr>
          <w:rFonts w:ascii="Times New Roman" w:hAnsi="Times New Roman"/>
          <w:sz w:val="20"/>
          <w:szCs w:val="20"/>
        </w:rPr>
        <w:tab/>
        <w:t>Discussion on RRM requirements for low band carrier aggregation via switching</w:t>
      </w:r>
    </w:p>
    <w:p w14:paraId="704C21B0" w14:textId="77777777" w:rsidR="00BC27AE" w:rsidRPr="00BC27AE" w:rsidRDefault="00BC27AE" w:rsidP="00BC27AE">
      <w:pPr>
        <w:pStyle w:val="ListParagraph"/>
        <w:numPr>
          <w:ilvl w:val="0"/>
          <w:numId w:val="19"/>
        </w:numPr>
        <w:ind w:leftChars="0"/>
        <w:jc w:val="left"/>
        <w:rPr>
          <w:rFonts w:ascii="Times New Roman" w:hAnsi="Times New Roman"/>
          <w:sz w:val="20"/>
          <w:szCs w:val="20"/>
        </w:rPr>
      </w:pPr>
      <w:r w:rsidRPr="00BC27AE">
        <w:rPr>
          <w:rFonts w:ascii="Times New Roman" w:hAnsi="Times New Roman"/>
          <w:sz w:val="20"/>
          <w:szCs w:val="20"/>
        </w:rPr>
        <w:t>R4-2500894</w:t>
      </w:r>
      <w:r w:rsidRPr="00BC27AE">
        <w:rPr>
          <w:rFonts w:ascii="Times New Roman" w:hAnsi="Times New Roman"/>
          <w:sz w:val="20"/>
          <w:szCs w:val="20"/>
        </w:rPr>
        <w:tab/>
        <w:t>LG Electronics</w:t>
      </w:r>
      <w:r w:rsidRPr="00BC27AE">
        <w:rPr>
          <w:rFonts w:ascii="Times New Roman" w:hAnsi="Times New Roman"/>
          <w:sz w:val="20"/>
          <w:szCs w:val="20"/>
        </w:rPr>
        <w:tab/>
        <w:t>Discussion on RRM requirements for Low Band CA operation</w:t>
      </w:r>
    </w:p>
    <w:p w14:paraId="33B54AC9" w14:textId="77777777" w:rsidR="00BC27AE" w:rsidRPr="00BC27AE" w:rsidRDefault="00BC27AE" w:rsidP="00BC27AE">
      <w:pPr>
        <w:pStyle w:val="ListParagraph"/>
        <w:numPr>
          <w:ilvl w:val="0"/>
          <w:numId w:val="19"/>
        </w:numPr>
        <w:ind w:leftChars="0"/>
        <w:jc w:val="left"/>
        <w:rPr>
          <w:rFonts w:ascii="Times New Roman" w:hAnsi="Times New Roman"/>
          <w:sz w:val="20"/>
          <w:szCs w:val="20"/>
        </w:rPr>
      </w:pPr>
      <w:r w:rsidRPr="00BC27AE">
        <w:rPr>
          <w:rFonts w:ascii="Times New Roman" w:hAnsi="Times New Roman"/>
          <w:sz w:val="20"/>
          <w:szCs w:val="20"/>
        </w:rPr>
        <w:t>R4-2500914</w:t>
      </w:r>
      <w:r w:rsidRPr="00BC27AE">
        <w:rPr>
          <w:rFonts w:ascii="Times New Roman" w:hAnsi="Times New Roman"/>
          <w:sz w:val="20"/>
          <w:szCs w:val="20"/>
        </w:rPr>
        <w:tab/>
        <w:t xml:space="preserve">ZTE Corporation, </w:t>
      </w:r>
      <w:proofErr w:type="spellStart"/>
      <w:r w:rsidRPr="00BC27AE">
        <w:rPr>
          <w:rFonts w:ascii="Times New Roman" w:hAnsi="Times New Roman"/>
          <w:sz w:val="20"/>
          <w:szCs w:val="20"/>
        </w:rPr>
        <w:t>Sanechips</w:t>
      </w:r>
      <w:proofErr w:type="spellEnd"/>
      <w:r w:rsidRPr="00BC27AE">
        <w:rPr>
          <w:rFonts w:ascii="Times New Roman" w:hAnsi="Times New Roman"/>
          <w:sz w:val="20"/>
          <w:szCs w:val="20"/>
        </w:rPr>
        <w:tab/>
        <w:t>Discussion on RRM aspects of R19 Low band carrier aggregation</w:t>
      </w:r>
    </w:p>
    <w:p w14:paraId="4D02BF6F" w14:textId="77777777" w:rsidR="00BC27AE" w:rsidRPr="00BC27AE" w:rsidRDefault="00BC27AE" w:rsidP="00BC27AE">
      <w:pPr>
        <w:pStyle w:val="ListParagraph"/>
        <w:numPr>
          <w:ilvl w:val="0"/>
          <w:numId w:val="19"/>
        </w:numPr>
        <w:ind w:leftChars="0"/>
        <w:jc w:val="left"/>
        <w:rPr>
          <w:rFonts w:ascii="Times New Roman" w:hAnsi="Times New Roman"/>
          <w:sz w:val="20"/>
          <w:szCs w:val="20"/>
        </w:rPr>
      </w:pPr>
      <w:r w:rsidRPr="00BC27AE">
        <w:rPr>
          <w:rFonts w:ascii="Times New Roman" w:hAnsi="Times New Roman"/>
          <w:sz w:val="20"/>
          <w:szCs w:val="20"/>
        </w:rPr>
        <w:t>R4-2501048</w:t>
      </w:r>
      <w:r w:rsidRPr="00BC27AE">
        <w:rPr>
          <w:rFonts w:ascii="Times New Roman" w:hAnsi="Times New Roman"/>
          <w:sz w:val="20"/>
          <w:szCs w:val="20"/>
        </w:rPr>
        <w:tab/>
        <w:t>CATT</w:t>
      </w:r>
      <w:r w:rsidRPr="00BC27AE">
        <w:rPr>
          <w:rFonts w:ascii="Times New Roman" w:hAnsi="Times New Roman"/>
          <w:sz w:val="20"/>
          <w:szCs w:val="20"/>
        </w:rPr>
        <w:tab/>
        <w:t>Discussion on the impacts of low band CA via switching on RRM requirements</w:t>
      </w:r>
    </w:p>
    <w:p w14:paraId="7D76EAEC" w14:textId="77777777" w:rsidR="00BC27AE" w:rsidRPr="00BC27AE" w:rsidRDefault="00BC27AE" w:rsidP="00BC27AE">
      <w:pPr>
        <w:pStyle w:val="ListParagraph"/>
        <w:numPr>
          <w:ilvl w:val="0"/>
          <w:numId w:val="19"/>
        </w:numPr>
        <w:ind w:leftChars="0"/>
        <w:jc w:val="left"/>
        <w:rPr>
          <w:rFonts w:ascii="Times New Roman" w:hAnsi="Times New Roman"/>
          <w:sz w:val="20"/>
          <w:szCs w:val="20"/>
        </w:rPr>
      </w:pPr>
      <w:r w:rsidRPr="00BC27AE">
        <w:rPr>
          <w:rFonts w:ascii="Times New Roman" w:hAnsi="Times New Roman"/>
          <w:sz w:val="20"/>
          <w:szCs w:val="20"/>
        </w:rPr>
        <w:t>R4-2501236</w:t>
      </w:r>
      <w:r w:rsidRPr="00BC27AE">
        <w:rPr>
          <w:rFonts w:ascii="Times New Roman" w:hAnsi="Times New Roman"/>
          <w:sz w:val="20"/>
          <w:szCs w:val="20"/>
        </w:rPr>
        <w:tab/>
        <w:t xml:space="preserve">Huawei, </w:t>
      </w:r>
      <w:proofErr w:type="spellStart"/>
      <w:r w:rsidRPr="00BC27AE">
        <w:rPr>
          <w:rFonts w:ascii="Times New Roman" w:hAnsi="Times New Roman"/>
          <w:sz w:val="20"/>
          <w:szCs w:val="20"/>
        </w:rPr>
        <w:t>HiSilicon</w:t>
      </w:r>
      <w:proofErr w:type="spellEnd"/>
      <w:r w:rsidRPr="00BC27AE">
        <w:rPr>
          <w:rFonts w:ascii="Times New Roman" w:hAnsi="Times New Roman"/>
          <w:sz w:val="20"/>
          <w:szCs w:val="20"/>
        </w:rPr>
        <w:tab/>
        <w:t>Discussion on low band carrier aggregation via switching</w:t>
      </w:r>
    </w:p>
    <w:p w14:paraId="561F6BA0" w14:textId="77777777" w:rsidR="00BC27AE" w:rsidRPr="00BC27AE" w:rsidRDefault="00BC27AE" w:rsidP="00BC27AE">
      <w:pPr>
        <w:pStyle w:val="ListParagraph"/>
        <w:numPr>
          <w:ilvl w:val="0"/>
          <w:numId w:val="19"/>
        </w:numPr>
        <w:ind w:leftChars="0"/>
        <w:jc w:val="left"/>
        <w:rPr>
          <w:rFonts w:ascii="Times New Roman" w:hAnsi="Times New Roman"/>
          <w:sz w:val="20"/>
          <w:szCs w:val="20"/>
        </w:rPr>
      </w:pPr>
      <w:r w:rsidRPr="00BC27AE">
        <w:rPr>
          <w:rFonts w:ascii="Times New Roman" w:hAnsi="Times New Roman"/>
          <w:sz w:val="20"/>
          <w:szCs w:val="20"/>
        </w:rPr>
        <w:t>R4-2501680</w:t>
      </w:r>
      <w:r w:rsidRPr="00BC27AE">
        <w:rPr>
          <w:rFonts w:ascii="Times New Roman" w:hAnsi="Times New Roman"/>
          <w:sz w:val="20"/>
          <w:szCs w:val="20"/>
        </w:rPr>
        <w:tab/>
        <w:t>Samsung</w:t>
      </w:r>
      <w:r w:rsidRPr="00BC27AE">
        <w:rPr>
          <w:rFonts w:ascii="Times New Roman" w:hAnsi="Times New Roman"/>
          <w:sz w:val="20"/>
          <w:szCs w:val="20"/>
        </w:rPr>
        <w:tab/>
        <w:t>General discussion on RRM requirements for LB CA switching</w:t>
      </w:r>
    </w:p>
    <w:p w14:paraId="0E70B7C3" w14:textId="77777777" w:rsidR="00BC27AE" w:rsidRPr="00BC27AE" w:rsidRDefault="00BC27AE" w:rsidP="00BC27AE">
      <w:pPr>
        <w:pStyle w:val="ListParagraph"/>
        <w:numPr>
          <w:ilvl w:val="0"/>
          <w:numId w:val="19"/>
        </w:numPr>
        <w:ind w:leftChars="0"/>
        <w:jc w:val="left"/>
        <w:rPr>
          <w:rFonts w:ascii="Times New Roman" w:hAnsi="Times New Roman"/>
          <w:sz w:val="20"/>
          <w:szCs w:val="20"/>
        </w:rPr>
      </w:pPr>
      <w:r w:rsidRPr="00BC27AE">
        <w:rPr>
          <w:rFonts w:ascii="Times New Roman" w:hAnsi="Times New Roman"/>
          <w:sz w:val="20"/>
          <w:szCs w:val="20"/>
        </w:rPr>
        <w:t>R4-2502061</w:t>
      </w:r>
      <w:r w:rsidRPr="00BC27AE">
        <w:rPr>
          <w:rFonts w:ascii="Times New Roman" w:hAnsi="Times New Roman"/>
          <w:sz w:val="20"/>
          <w:szCs w:val="20"/>
        </w:rPr>
        <w:tab/>
        <w:t>Ericsson</w:t>
      </w:r>
      <w:r w:rsidRPr="00BC27AE">
        <w:rPr>
          <w:rFonts w:ascii="Times New Roman" w:hAnsi="Times New Roman"/>
          <w:sz w:val="20"/>
          <w:szCs w:val="20"/>
        </w:rPr>
        <w:tab/>
        <w:t>Discussion on low band carrier aggregation via switching</w:t>
      </w:r>
    </w:p>
    <w:p w14:paraId="15467721" w14:textId="77777777" w:rsidR="00BC27AE" w:rsidRPr="00BC27AE" w:rsidRDefault="00BC27AE" w:rsidP="00BC27AE">
      <w:pPr>
        <w:pStyle w:val="ListParagraph"/>
        <w:numPr>
          <w:ilvl w:val="0"/>
          <w:numId w:val="19"/>
        </w:numPr>
        <w:ind w:leftChars="0"/>
        <w:jc w:val="left"/>
        <w:rPr>
          <w:rFonts w:ascii="Times New Roman" w:hAnsi="Times New Roman"/>
          <w:sz w:val="20"/>
          <w:szCs w:val="20"/>
        </w:rPr>
      </w:pPr>
      <w:r w:rsidRPr="00BC27AE">
        <w:rPr>
          <w:rFonts w:ascii="Times New Roman" w:hAnsi="Times New Roman"/>
          <w:sz w:val="20"/>
          <w:szCs w:val="20"/>
        </w:rPr>
        <w:t>R4-2502081</w:t>
      </w:r>
      <w:r w:rsidRPr="00BC27AE">
        <w:rPr>
          <w:rFonts w:ascii="Times New Roman" w:hAnsi="Times New Roman"/>
          <w:sz w:val="20"/>
          <w:szCs w:val="20"/>
        </w:rPr>
        <w:tab/>
        <w:t>MediaTek inc.</w:t>
      </w:r>
      <w:r w:rsidRPr="00BC27AE">
        <w:rPr>
          <w:rFonts w:ascii="Times New Roman" w:hAnsi="Times New Roman"/>
          <w:sz w:val="20"/>
          <w:szCs w:val="20"/>
        </w:rPr>
        <w:tab/>
        <w:t>Discussion on low-band CA switching</w:t>
      </w:r>
    </w:p>
    <w:p w14:paraId="4B54E4CF" w14:textId="77777777" w:rsidR="00BC27AE" w:rsidRPr="00BC27AE" w:rsidRDefault="00BC27AE" w:rsidP="00BC27AE">
      <w:pPr>
        <w:pStyle w:val="ListParagraph"/>
        <w:numPr>
          <w:ilvl w:val="0"/>
          <w:numId w:val="19"/>
        </w:numPr>
        <w:ind w:leftChars="0"/>
        <w:jc w:val="left"/>
        <w:rPr>
          <w:rFonts w:ascii="Times New Roman" w:hAnsi="Times New Roman"/>
          <w:sz w:val="20"/>
          <w:szCs w:val="20"/>
        </w:rPr>
      </w:pPr>
      <w:r w:rsidRPr="00BC27AE">
        <w:rPr>
          <w:rFonts w:ascii="Times New Roman" w:hAnsi="Times New Roman"/>
          <w:sz w:val="20"/>
          <w:szCs w:val="20"/>
        </w:rPr>
        <w:t>R4-2502148</w:t>
      </w:r>
      <w:r w:rsidRPr="00BC27AE">
        <w:rPr>
          <w:rFonts w:ascii="Times New Roman" w:hAnsi="Times New Roman"/>
          <w:sz w:val="20"/>
          <w:szCs w:val="20"/>
        </w:rPr>
        <w:tab/>
        <w:t>Nokia</w:t>
      </w:r>
      <w:r w:rsidRPr="00BC27AE">
        <w:rPr>
          <w:rFonts w:ascii="Times New Roman" w:hAnsi="Times New Roman"/>
          <w:sz w:val="20"/>
          <w:szCs w:val="20"/>
        </w:rPr>
        <w:tab/>
      </w:r>
      <w:proofErr w:type="gramStart"/>
      <w:r w:rsidRPr="00BC27AE">
        <w:rPr>
          <w:rFonts w:ascii="Times New Roman" w:hAnsi="Times New Roman"/>
          <w:sz w:val="20"/>
          <w:szCs w:val="20"/>
        </w:rPr>
        <w:t>On</w:t>
      </w:r>
      <w:proofErr w:type="gramEnd"/>
      <w:r w:rsidRPr="00BC27AE">
        <w:rPr>
          <w:rFonts w:ascii="Times New Roman" w:hAnsi="Times New Roman"/>
          <w:sz w:val="20"/>
          <w:szCs w:val="20"/>
        </w:rPr>
        <w:t xml:space="preserve"> LBCA switching RRM requirements</w:t>
      </w:r>
    </w:p>
    <w:p w14:paraId="12DABF68" w14:textId="77777777" w:rsidR="00BC27AE" w:rsidRPr="00BC27AE" w:rsidRDefault="00BC27AE" w:rsidP="00BC27AE">
      <w:pPr>
        <w:pStyle w:val="ListParagraph"/>
        <w:numPr>
          <w:ilvl w:val="0"/>
          <w:numId w:val="19"/>
        </w:numPr>
        <w:ind w:leftChars="0"/>
        <w:jc w:val="left"/>
        <w:rPr>
          <w:rFonts w:ascii="Times New Roman" w:hAnsi="Times New Roman"/>
          <w:sz w:val="20"/>
          <w:szCs w:val="20"/>
        </w:rPr>
      </w:pPr>
      <w:r w:rsidRPr="00BC27AE">
        <w:rPr>
          <w:rFonts w:ascii="Times New Roman" w:hAnsi="Times New Roman"/>
          <w:sz w:val="20"/>
          <w:szCs w:val="20"/>
        </w:rPr>
        <w:t>R4-2502170</w:t>
      </w:r>
      <w:r w:rsidRPr="00BC27AE">
        <w:rPr>
          <w:rFonts w:ascii="Times New Roman" w:hAnsi="Times New Roman"/>
          <w:sz w:val="20"/>
          <w:szCs w:val="20"/>
        </w:rPr>
        <w:tab/>
        <w:t>Qualcomm Incorporated</w:t>
      </w:r>
      <w:r w:rsidRPr="00BC27AE">
        <w:rPr>
          <w:rFonts w:ascii="Times New Roman" w:hAnsi="Times New Roman"/>
          <w:sz w:val="20"/>
          <w:szCs w:val="20"/>
        </w:rPr>
        <w:tab/>
        <w:t>RRM requirements for low band carrier aggregation via switching</w:t>
      </w:r>
    </w:p>
    <w:p w14:paraId="6CEDA2F7" w14:textId="77777777" w:rsidR="00BC27AE" w:rsidRPr="00BC27AE" w:rsidRDefault="00BC27AE" w:rsidP="00BC27AE">
      <w:pPr>
        <w:pStyle w:val="ListParagraph"/>
        <w:numPr>
          <w:ilvl w:val="0"/>
          <w:numId w:val="19"/>
        </w:numPr>
        <w:ind w:leftChars="0"/>
        <w:jc w:val="left"/>
        <w:rPr>
          <w:rFonts w:ascii="Times New Roman" w:hAnsi="Times New Roman"/>
          <w:sz w:val="20"/>
          <w:szCs w:val="20"/>
        </w:rPr>
      </w:pPr>
      <w:bookmarkStart w:id="2" w:name="_Ref191286890"/>
      <w:r w:rsidRPr="00BC27AE">
        <w:rPr>
          <w:rFonts w:ascii="Times New Roman" w:hAnsi="Times New Roman"/>
          <w:sz w:val="20"/>
          <w:szCs w:val="20"/>
        </w:rPr>
        <w:t>R4-2502875</w:t>
      </w:r>
      <w:r w:rsidRPr="00BC27AE">
        <w:rPr>
          <w:rFonts w:ascii="Times New Roman" w:hAnsi="Times New Roman"/>
          <w:sz w:val="20"/>
          <w:szCs w:val="20"/>
        </w:rPr>
        <w:tab/>
        <w:t>Apple Benelux B.V.</w:t>
      </w:r>
      <w:r w:rsidRPr="00BC27AE">
        <w:rPr>
          <w:rFonts w:ascii="Times New Roman" w:hAnsi="Times New Roman"/>
          <w:sz w:val="20"/>
          <w:szCs w:val="20"/>
        </w:rPr>
        <w:tab/>
        <w:t>Skeleton TR 38.768 on low NR band carrier aggregation via switching v0.0.2</w:t>
      </w:r>
      <w:bookmarkEnd w:id="2"/>
    </w:p>
    <w:p w14:paraId="7391C1AF" w14:textId="77777777" w:rsidR="00BC27AE" w:rsidRPr="00BC27AE" w:rsidRDefault="00BC27AE" w:rsidP="00BC27AE">
      <w:pPr>
        <w:pStyle w:val="ListParagraph"/>
        <w:numPr>
          <w:ilvl w:val="0"/>
          <w:numId w:val="19"/>
        </w:numPr>
        <w:ind w:leftChars="0"/>
        <w:jc w:val="left"/>
        <w:rPr>
          <w:rFonts w:ascii="Times New Roman" w:hAnsi="Times New Roman"/>
          <w:sz w:val="20"/>
          <w:szCs w:val="20"/>
        </w:rPr>
      </w:pPr>
      <w:bookmarkStart w:id="3" w:name="_Ref191286914"/>
      <w:r w:rsidRPr="00BC27AE">
        <w:rPr>
          <w:rFonts w:ascii="Times New Roman" w:hAnsi="Times New Roman"/>
          <w:sz w:val="20"/>
          <w:szCs w:val="20"/>
        </w:rPr>
        <w:t>R4-2500527</w:t>
      </w:r>
      <w:r w:rsidRPr="00BC27AE">
        <w:rPr>
          <w:rFonts w:ascii="Times New Roman" w:hAnsi="Times New Roman"/>
          <w:sz w:val="20"/>
          <w:szCs w:val="20"/>
        </w:rPr>
        <w:tab/>
        <w:t>Moderator (Apple)</w:t>
      </w:r>
      <w:r w:rsidRPr="00BC27AE">
        <w:rPr>
          <w:rFonts w:ascii="Times New Roman" w:hAnsi="Times New Roman"/>
          <w:sz w:val="20"/>
          <w:szCs w:val="20"/>
        </w:rPr>
        <w:tab/>
        <w:t xml:space="preserve">Topic summary for [114][213] </w:t>
      </w:r>
      <w:proofErr w:type="spellStart"/>
      <w:r w:rsidRPr="00BC27AE">
        <w:rPr>
          <w:rFonts w:ascii="Times New Roman" w:hAnsi="Times New Roman"/>
          <w:sz w:val="20"/>
          <w:szCs w:val="20"/>
        </w:rPr>
        <w:t>NR_LBCA_Sw</w:t>
      </w:r>
      <w:bookmarkEnd w:id="3"/>
      <w:proofErr w:type="spellEnd"/>
    </w:p>
    <w:p w14:paraId="39C03C41" w14:textId="77777777" w:rsidR="00BC27AE" w:rsidRPr="00BC27AE" w:rsidRDefault="00BC27AE" w:rsidP="00BC27AE">
      <w:pPr>
        <w:pStyle w:val="ListParagraph"/>
        <w:numPr>
          <w:ilvl w:val="0"/>
          <w:numId w:val="19"/>
        </w:numPr>
        <w:ind w:leftChars="0"/>
        <w:jc w:val="left"/>
        <w:rPr>
          <w:rFonts w:ascii="Times New Roman" w:hAnsi="Times New Roman"/>
          <w:sz w:val="20"/>
          <w:szCs w:val="20"/>
        </w:rPr>
      </w:pPr>
      <w:bookmarkStart w:id="4" w:name="_Ref191287170"/>
      <w:r w:rsidRPr="00BC27AE">
        <w:rPr>
          <w:rFonts w:ascii="Times New Roman" w:hAnsi="Times New Roman"/>
          <w:sz w:val="20"/>
          <w:szCs w:val="20"/>
        </w:rPr>
        <w:t>R4-2502588</w:t>
      </w:r>
      <w:r w:rsidRPr="00BC27AE">
        <w:rPr>
          <w:rFonts w:ascii="Times New Roman" w:hAnsi="Times New Roman"/>
          <w:sz w:val="20"/>
          <w:szCs w:val="20"/>
        </w:rPr>
        <w:tab/>
        <w:t>Moderator (Apple)</w:t>
      </w:r>
      <w:r w:rsidRPr="00BC27AE">
        <w:rPr>
          <w:rFonts w:ascii="Times New Roman" w:hAnsi="Times New Roman"/>
          <w:sz w:val="20"/>
          <w:szCs w:val="20"/>
        </w:rPr>
        <w:tab/>
        <w:t xml:space="preserve">WF on RRM requirements for </w:t>
      </w:r>
      <w:proofErr w:type="spellStart"/>
      <w:r w:rsidRPr="00BC27AE">
        <w:rPr>
          <w:rFonts w:ascii="Times New Roman" w:hAnsi="Times New Roman"/>
          <w:sz w:val="20"/>
          <w:szCs w:val="20"/>
        </w:rPr>
        <w:t>NR_LBCA_Sw</w:t>
      </w:r>
      <w:bookmarkEnd w:id="4"/>
      <w:proofErr w:type="spellEnd"/>
    </w:p>
    <w:p w14:paraId="1ED44FD3" w14:textId="77777777" w:rsidR="00BC27AE" w:rsidRPr="00BC27AE" w:rsidRDefault="00BC27AE" w:rsidP="00BC27AE">
      <w:pPr>
        <w:pStyle w:val="ListParagraph"/>
        <w:numPr>
          <w:ilvl w:val="0"/>
          <w:numId w:val="19"/>
        </w:numPr>
        <w:ind w:leftChars="0"/>
        <w:jc w:val="left"/>
        <w:rPr>
          <w:rFonts w:ascii="Times New Roman" w:hAnsi="Times New Roman"/>
          <w:sz w:val="20"/>
          <w:szCs w:val="20"/>
        </w:rPr>
      </w:pPr>
      <w:bookmarkStart w:id="5" w:name="_Ref191287207"/>
      <w:r w:rsidRPr="00BC27AE">
        <w:rPr>
          <w:rFonts w:ascii="Times New Roman" w:hAnsi="Times New Roman"/>
          <w:sz w:val="20"/>
          <w:szCs w:val="20"/>
        </w:rPr>
        <w:t>R4-2502663</w:t>
      </w:r>
      <w:r w:rsidRPr="00BC27AE">
        <w:rPr>
          <w:rFonts w:ascii="Times New Roman" w:hAnsi="Times New Roman"/>
          <w:sz w:val="20"/>
          <w:szCs w:val="20"/>
        </w:rPr>
        <w:tab/>
        <w:t>Moderator (Apple)</w:t>
      </w:r>
      <w:r w:rsidRPr="00BC27AE">
        <w:rPr>
          <w:rFonts w:ascii="Times New Roman" w:hAnsi="Times New Roman"/>
          <w:sz w:val="20"/>
          <w:szCs w:val="20"/>
        </w:rPr>
        <w:tab/>
      </w:r>
      <w:proofErr w:type="spellStart"/>
      <w:r w:rsidRPr="00BC27AE">
        <w:rPr>
          <w:rFonts w:ascii="Times New Roman" w:hAnsi="Times New Roman"/>
          <w:sz w:val="20"/>
          <w:szCs w:val="20"/>
        </w:rPr>
        <w:t>AdHoc</w:t>
      </w:r>
      <w:proofErr w:type="spellEnd"/>
      <w:r w:rsidRPr="00BC27AE">
        <w:rPr>
          <w:rFonts w:ascii="Times New Roman" w:hAnsi="Times New Roman"/>
          <w:sz w:val="20"/>
          <w:szCs w:val="20"/>
        </w:rPr>
        <w:t xml:space="preserve"> minutes for [114][213] </w:t>
      </w:r>
      <w:proofErr w:type="spellStart"/>
      <w:r w:rsidRPr="00BC27AE">
        <w:rPr>
          <w:rFonts w:ascii="Times New Roman" w:hAnsi="Times New Roman"/>
          <w:sz w:val="20"/>
          <w:szCs w:val="20"/>
        </w:rPr>
        <w:t>NR_LBCA_Sw</w:t>
      </w:r>
      <w:bookmarkEnd w:id="5"/>
      <w:proofErr w:type="spellEnd"/>
    </w:p>
    <w:p w14:paraId="52070CB2" w14:textId="77777777" w:rsidR="00BC27AE" w:rsidRPr="00BC27AE" w:rsidRDefault="00BC27AE" w:rsidP="00BC27AE">
      <w:pPr>
        <w:pStyle w:val="ListParagraph"/>
        <w:numPr>
          <w:ilvl w:val="0"/>
          <w:numId w:val="19"/>
        </w:numPr>
        <w:ind w:leftChars="0"/>
        <w:jc w:val="left"/>
        <w:rPr>
          <w:rFonts w:ascii="Times New Roman" w:hAnsi="Times New Roman"/>
          <w:sz w:val="20"/>
          <w:szCs w:val="20"/>
        </w:rPr>
      </w:pPr>
      <w:r w:rsidRPr="00BC27AE">
        <w:rPr>
          <w:rFonts w:ascii="Times New Roman" w:hAnsi="Times New Roman"/>
          <w:sz w:val="20"/>
          <w:szCs w:val="20"/>
        </w:rPr>
        <w:t>R4-2502697</w:t>
      </w:r>
      <w:r w:rsidRPr="00BC27AE">
        <w:rPr>
          <w:rFonts w:ascii="Times New Roman" w:hAnsi="Times New Roman"/>
          <w:sz w:val="20"/>
          <w:szCs w:val="20"/>
        </w:rPr>
        <w:tab/>
        <w:t>Apple</w:t>
      </w:r>
      <w:r w:rsidRPr="00BC27AE">
        <w:rPr>
          <w:rFonts w:ascii="Times New Roman" w:hAnsi="Times New Roman"/>
          <w:sz w:val="20"/>
          <w:szCs w:val="20"/>
        </w:rPr>
        <w:tab/>
        <w:t>LS of RAN4 RRM agreements on LB CA via switching</w:t>
      </w:r>
    </w:p>
    <w:p w14:paraId="737EE798" w14:textId="77777777" w:rsidR="00BC27AE" w:rsidRPr="00BC27AE" w:rsidRDefault="00BC27AE" w:rsidP="00BC27AE">
      <w:pPr>
        <w:pStyle w:val="ListParagraph"/>
        <w:numPr>
          <w:ilvl w:val="0"/>
          <w:numId w:val="19"/>
        </w:numPr>
        <w:ind w:leftChars="0"/>
        <w:jc w:val="left"/>
        <w:rPr>
          <w:rFonts w:ascii="Times New Roman" w:hAnsi="Times New Roman"/>
          <w:sz w:val="20"/>
          <w:szCs w:val="20"/>
        </w:rPr>
      </w:pPr>
      <w:bookmarkStart w:id="6" w:name="_Ref191286950"/>
      <w:r w:rsidRPr="00BC27AE">
        <w:rPr>
          <w:rFonts w:ascii="Times New Roman" w:hAnsi="Times New Roman"/>
          <w:sz w:val="20"/>
          <w:szCs w:val="20"/>
        </w:rPr>
        <w:t>R4-2502853</w:t>
      </w:r>
      <w:r w:rsidRPr="00BC27AE">
        <w:rPr>
          <w:rFonts w:ascii="Times New Roman" w:hAnsi="Times New Roman"/>
          <w:sz w:val="20"/>
          <w:szCs w:val="20"/>
        </w:rPr>
        <w:tab/>
        <w:t>Moderator (Apple)</w:t>
      </w:r>
      <w:r w:rsidRPr="00BC27AE">
        <w:rPr>
          <w:rFonts w:ascii="Times New Roman" w:hAnsi="Times New Roman"/>
          <w:sz w:val="20"/>
          <w:szCs w:val="20"/>
        </w:rPr>
        <w:tab/>
        <w:t xml:space="preserve">Topic summary for [114][126] </w:t>
      </w:r>
      <w:proofErr w:type="spellStart"/>
      <w:r w:rsidRPr="00BC27AE">
        <w:rPr>
          <w:rFonts w:ascii="Times New Roman" w:hAnsi="Times New Roman"/>
          <w:sz w:val="20"/>
          <w:szCs w:val="20"/>
        </w:rPr>
        <w:t>NR_LBCA_Sw</w:t>
      </w:r>
      <w:bookmarkEnd w:id="6"/>
      <w:proofErr w:type="spellEnd"/>
    </w:p>
    <w:p w14:paraId="6687B7BD" w14:textId="77777777" w:rsidR="00BC27AE" w:rsidRPr="00BC27AE" w:rsidRDefault="00BC27AE" w:rsidP="00BC27AE">
      <w:pPr>
        <w:pStyle w:val="ListParagraph"/>
        <w:numPr>
          <w:ilvl w:val="0"/>
          <w:numId w:val="19"/>
        </w:numPr>
        <w:ind w:leftChars="0"/>
        <w:jc w:val="left"/>
        <w:rPr>
          <w:rFonts w:ascii="Times New Roman" w:hAnsi="Times New Roman"/>
          <w:sz w:val="20"/>
          <w:szCs w:val="20"/>
        </w:rPr>
      </w:pPr>
      <w:bookmarkStart w:id="7" w:name="_Ref191287314"/>
      <w:r w:rsidRPr="00BC27AE">
        <w:rPr>
          <w:rFonts w:ascii="Times New Roman" w:hAnsi="Times New Roman"/>
          <w:sz w:val="20"/>
          <w:szCs w:val="20"/>
        </w:rPr>
        <w:t>R4-2502877</w:t>
      </w:r>
      <w:r w:rsidRPr="00BC27AE">
        <w:rPr>
          <w:rFonts w:ascii="Times New Roman" w:hAnsi="Times New Roman"/>
          <w:sz w:val="20"/>
          <w:szCs w:val="20"/>
        </w:rPr>
        <w:tab/>
        <w:t>AT&amp;T</w:t>
      </w:r>
      <w:r w:rsidRPr="00BC27AE">
        <w:rPr>
          <w:rFonts w:ascii="Times New Roman" w:hAnsi="Times New Roman"/>
          <w:sz w:val="20"/>
          <w:szCs w:val="20"/>
        </w:rPr>
        <w:tab/>
        <w:t>LS on switching periods for low-low band switching</w:t>
      </w:r>
      <w:bookmarkEnd w:id="7"/>
    </w:p>
    <w:p w14:paraId="2480DDED" w14:textId="7FA0C1B8" w:rsidR="00296250" w:rsidRPr="00BC27AE" w:rsidRDefault="00BC27AE" w:rsidP="00BC27AE">
      <w:pPr>
        <w:pStyle w:val="ListParagraph"/>
        <w:numPr>
          <w:ilvl w:val="0"/>
          <w:numId w:val="19"/>
        </w:numPr>
        <w:ind w:leftChars="0"/>
        <w:jc w:val="left"/>
        <w:rPr>
          <w:rFonts w:ascii="Times New Roman" w:hAnsi="Times New Roman"/>
          <w:sz w:val="20"/>
          <w:szCs w:val="20"/>
        </w:rPr>
      </w:pPr>
      <w:bookmarkStart w:id="8" w:name="_Ref191287013"/>
      <w:r w:rsidRPr="00BC27AE">
        <w:rPr>
          <w:rFonts w:ascii="Times New Roman" w:hAnsi="Times New Roman"/>
          <w:sz w:val="20"/>
          <w:szCs w:val="20"/>
        </w:rPr>
        <w:t>R4-2503016</w:t>
      </w:r>
      <w:r w:rsidRPr="00BC27AE">
        <w:rPr>
          <w:rFonts w:ascii="Times New Roman" w:hAnsi="Times New Roman"/>
          <w:sz w:val="20"/>
          <w:szCs w:val="20"/>
        </w:rPr>
        <w:tab/>
        <w:t>Apple</w:t>
      </w:r>
      <w:r w:rsidRPr="00BC27AE">
        <w:rPr>
          <w:rFonts w:ascii="Times New Roman" w:hAnsi="Times New Roman"/>
          <w:sz w:val="20"/>
          <w:szCs w:val="20"/>
        </w:rPr>
        <w:tab/>
        <w:t>WF on low-low band switching</w:t>
      </w:r>
      <w:bookmarkEnd w:id="8"/>
    </w:p>
    <w:p w14:paraId="6366561B" w14:textId="77777777" w:rsidR="00BC27AE" w:rsidRPr="004544D3" w:rsidRDefault="00BC27AE" w:rsidP="00BC27AE">
      <w:pPr>
        <w:spacing w:after="0"/>
        <w:rPr>
          <w:lang w:eastAsia="ja-JP"/>
        </w:rPr>
      </w:pPr>
    </w:p>
    <w:p w14:paraId="1F7A3A3B" w14:textId="21948755" w:rsidR="00A02A83" w:rsidRDefault="00A02A83" w:rsidP="004544D3">
      <w:pPr>
        <w:pStyle w:val="FP"/>
        <w:rPr>
          <w:sz w:val="12"/>
          <w:szCs w:val="12"/>
        </w:rPr>
      </w:pPr>
      <w:r>
        <w:rPr>
          <w:sz w:val="12"/>
          <w:szCs w:val="12"/>
        </w:rPr>
        <w:tab/>
        <w:t>04.02.2025</w:t>
      </w:r>
      <w:r>
        <w:rPr>
          <w:sz w:val="12"/>
          <w:szCs w:val="12"/>
        </w:rPr>
        <w:tab/>
      </w:r>
      <w:r>
        <w:rPr>
          <w:sz w:val="12"/>
          <w:szCs w:val="12"/>
        </w:rPr>
        <w:tab/>
        <w:t>minor adaptations for RAN #107</w:t>
      </w:r>
    </w:p>
    <w:p w14:paraId="69E41BA2" w14:textId="41A985AE"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lastRenderedPageBreak/>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89C78" w14:textId="77777777" w:rsidR="00874C7E" w:rsidRDefault="00874C7E">
      <w:r>
        <w:separator/>
      </w:r>
    </w:p>
  </w:endnote>
  <w:endnote w:type="continuationSeparator" w:id="0">
    <w:p w14:paraId="3C52BB9E" w14:textId="77777777" w:rsidR="00874C7E" w:rsidRDefault="00874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288CA9" w14:textId="77777777" w:rsidR="00874C7E" w:rsidRDefault="00874C7E">
      <w:r>
        <w:separator/>
      </w:r>
    </w:p>
  </w:footnote>
  <w:footnote w:type="continuationSeparator" w:id="0">
    <w:p w14:paraId="78165D00" w14:textId="77777777" w:rsidR="00874C7E" w:rsidRDefault="00874C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E65483"/>
    <w:multiLevelType w:val="hybridMultilevel"/>
    <w:tmpl w:val="FEB27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6D4470E"/>
    <w:multiLevelType w:val="hybridMultilevel"/>
    <w:tmpl w:val="42FC5352"/>
    <w:lvl w:ilvl="0" w:tplc="C65C5534">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70A45D6"/>
    <w:multiLevelType w:val="hybridMultilevel"/>
    <w:tmpl w:val="D3E8E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356547"/>
    <w:multiLevelType w:val="multilevel"/>
    <w:tmpl w:val="6922A396"/>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37B003D"/>
    <w:multiLevelType w:val="hybridMultilevel"/>
    <w:tmpl w:val="C3AAF81E"/>
    <w:lvl w:ilvl="0" w:tplc="269ED5F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9B1FC3"/>
    <w:multiLevelType w:val="hybridMultilevel"/>
    <w:tmpl w:val="09F44752"/>
    <w:lvl w:ilvl="0" w:tplc="715EA9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21"/>
  </w:num>
  <w:num w:numId="4" w16cid:durableId="1656913690">
    <w:abstractNumId w:val="16"/>
  </w:num>
  <w:num w:numId="5" w16cid:durableId="2001150915">
    <w:abstractNumId w:val="6"/>
  </w:num>
  <w:num w:numId="6" w16cid:durableId="1197737513">
    <w:abstractNumId w:val="22"/>
  </w:num>
  <w:num w:numId="7" w16cid:durableId="1890265285">
    <w:abstractNumId w:val="1"/>
  </w:num>
  <w:num w:numId="8" w16cid:durableId="2057729482">
    <w:abstractNumId w:val="5"/>
  </w:num>
  <w:num w:numId="9" w16cid:durableId="382338813">
    <w:abstractNumId w:val="14"/>
  </w:num>
  <w:num w:numId="10" w16cid:durableId="690104006">
    <w:abstractNumId w:val="24"/>
  </w:num>
  <w:num w:numId="11" w16cid:durableId="2028945436">
    <w:abstractNumId w:val="15"/>
  </w:num>
  <w:num w:numId="12" w16cid:durableId="1055741490">
    <w:abstractNumId w:val="11"/>
  </w:num>
  <w:num w:numId="13" w16cid:durableId="1484546794">
    <w:abstractNumId w:val="20"/>
  </w:num>
  <w:num w:numId="14" w16cid:durableId="732309806">
    <w:abstractNumId w:val="3"/>
  </w:num>
  <w:num w:numId="15" w16cid:durableId="1892882811">
    <w:abstractNumId w:val="10"/>
  </w:num>
  <w:num w:numId="16" w16cid:durableId="2106415181">
    <w:abstractNumId w:val="2"/>
  </w:num>
  <w:num w:numId="17" w16cid:durableId="1282305551">
    <w:abstractNumId w:val="9"/>
  </w:num>
  <w:num w:numId="18" w16cid:durableId="1211961585">
    <w:abstractNumId w:val="4"/>
  </w:num>
  <w:num w:numId="19" w16cid:durableId="1908806162">
    <w:abstractNumId w:val="23"/>
  </w:num>
  <w:num w:numId="20" w16cid:durableId="499736982">
    <w:abstractNumId w:val="18"/>
  </w:num>
  <w:num w:numId="21" w16cid:durableId="699278269">
    <w:abstractNumId w:val="13"/>
  </w:num>
  <w:num w:numId="22" w16cid:durableId="2071413915">
    <w:abstractNumId w:val="8"/>
  </w:num>
  <w:num w:numId="23" w16cid:durableId="2075423947">
    <w:abstractNumId w:val="12"/>
  </w:num>
  <w:num w:numId="24" w16cid:durableId="372774344">
    <w:abstractNumId w:val="19"/>
  </w:num>
  <w:num w:numId="25" w16cid:durableId="165795049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97B"/>
    <w:rsid w:val="00007BD0"/>
    <w:rsid w:val="00011C3B"/>
    <w:rsid w:val="000276C5"/>
    <w:rsid w:val="0004456C"/>
    <w:rsid w:val="0005259B"/>
    <w:rsid w:val="00053F7B"/>
    <w:rsid w:val="00053FEE"/>
    <w:rsid w:val="00055F41"/>
    <w:rsid w:val="00060AE4"/>
    <w:rsid w:val="000746A7"/>
    <w:rsid w:val="000910BB"/>
    <w:rsid w:val="000926AF"/>
    <w:rsid w:val="00096623"/>
    <w:rsid w:val="000A3ED2"/>
    <w:rsid w:val="000C00FA"/>
    <w:rsid w:val="000C51AA"/>
    <w:rsid w:val="000C6A0D"/>
    <w:rsid w:val="000D17BC"/>
    <w:rsid w:val="000D2186"/>
    <w:rsid w:val="000E4F35"/>
    <w:rsid w:val="000F6C1C"/>
    <w:rsid w:val="00110BAE"/>
    <w:rsid w:val="00115393"/>
    <w:rsid w:val="00116F4B"/>
    <w:rsid w:val="001229F4"/>
    <w:rsid w:val="001322FA"/>
    <w:rsid w:val="00134F00"/>
    <w:rsid w:val="0013602C"/>
    <w:rsid w:val="00137471"/>
    <w:rsid w:val="00145EDA"/>
    <w:rsid w:val="00150FD3"/>
    <w:rsid w:val="00184428"/>
    <w:rsid w:val="001A248F"/>
    <w:rsid w:val="001A3B5F"/>
    <w:rsid w:val="001A659D"/>
    <w:rsid w:val="001B51AB"/>
    <w:rsid w:val="001B5CA8"/>
    <w:rsid w:val="001C4490"/>
    <w:rsid w:val="001D2C1A"/>
    <w:rsid w:val="001D3BA2"/>
    <w:rsid w:val="001D44B7"/>
    <w:rsid w:val="001E0075"/>
    <w:rsid w:val="001E4E22"/>
    <w:rsid w:val="001E7FB8"/>
    <w:rsid w:val="001F1B1F"/>
    <w:rsid w:val="001F2A20"/>
    <w:rsid w:val="001F486F"/>
    <w:rsid w:val="00200069"/>
    <w:rsid w:val="002017CB"/>
    <w:rsid w:val="00207DC4"/>
    <w:rsid w:val="0022485E"/>
    <w:rsid w:val="00231ED4"/>
    <w:rsid w:val="002414C4"/>
    <w:rsid w:val="0024175D"/>
    <w:rsid w:val="00243A99"/>
    <w:rsid w:val="002834BB"/>
    <w:rsid w:val="0029567C"/>
    <w:rsid w:val="00296250"/>
    <w:rsid w:val="002A6F12"/>
    <w:rsid w:val="002C0B82"/>
    <w:rsid w:val="002F6ED2"/>
    <w:rsid w:val="00301B7A"/>
    <w:rsid w:val="00301EEC"/>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3F9D"/>
    <w:rsid w:val="003A4B47"/>
    <w:rsid w:val="003B24AF"/>
    <w:rsid w:val="003B7182"/>
    <w:rsid w:val="003D087F"/>
    <w:rsid w:val="003D5036"/>
    <w:rsid w:val="003D764D"/>
    <w:rsid w:val="003E2706"/>
    <w:rsid w:val="003E3A1A"/>
    <w:rsid w:val="003F1B9F"/>
    <w:rsid w:val="003F4719"/>
    <w:rsid w:val="0040091C"/>
    <w:rsid w:val="00406D7A"/>
    <w:rsid w:val="004121B8"/>
    <w:rsid w:val="004258BA"/>
    <w:rsid w:val="00447900"/>
    <w:rsid w:val="004531C9"/>
    <w:rsid w:val="004544D3"/>
    <w:rsid w:val="00457D91"/>
    <w:rsid w:val="00460C31"/>
    <w:rsid w:val="00464E5B"/>
    <w:rsid w:val="00465725"/>
    <w:rsid w:val="0047055A"/>
    <w:rsid w:val="00474450"/>
    <w:rsid w:val="004873E6"/>
    <w:rsid w:val="004A469A"/>
    <w:rsid w:val="004B15B8"/>
    <w:rsid w:val="004B566C"/>
    <w:rsid w:val="004B7B48"/>
    <w:rsid w:val="004B7DE5"/>
    <w:rsid w:val="004D4AB1"/>
    <w:rsid w:val="004F218A"/>
    <w:rsid w:val="005016F0"/>
    <w:rsid w:val="0050334E"/>
    <w:rsid w:val="00505387"/>
    <w:rsid w:val="00512DF7"/>
    <w:rsid w:val="005141E7"/>
    <w:rsid w:val="00517E63"/>
    <w:rsid w:val="00526B0D"/>
    <w:rsid w:val="0055346F"/>
    <w:rsid w:val="005579FF"/>
    <w:rsid w:val="005670C8"/>
    <w:rsid w:val="005776DD"/>
    <w:rsid w:val="00582117"/>
    <w:rsid w:val="0058478F"/>
    <w:rsid w:val="00593315"/>
    <w:rsid w:val="005A170D"/>
    <w:rsid w:val="005A6C96"/>
    <w:rsid w:val="005C00CB"/>
    <w:rsid w:val="005D0418"/>
    <w:rsid w:val="005D6717"/>
    <w:rsid w:val="005E1D58"/>
    <w:rsid w:val="00610E37"/>
    <w:rsid w:val="006207ED"/>
    <w:rsid w:val="00626BC9"/>
    <w:rsid w:val="006458DF"/>
    <w:rsid w:val="00650D52"/>
    <w:rsid w:val="006615B2"/>
    <w:rsid w:val="00662313"/>
    <w:rsid w:val="00665963"/>
    <w:rsid w:val="00673911"/>
    <w:rsid w:val="00676718"/>
    <w:rsid w:val="006870C9"/>
    <w:rsid w:val="006A3ADF"/>
    <w:rsid w:val="006A7BCB"/>
    <w:rsid w:val="006B0554"/>
    <w:rsid w:val="006B17DA"/>
    <w:rsid w:val="006B4C1E"/>
    <w:rsid w:val="006C090F"/>
    <w:rsid w:val="006C4E32"/>
    <w:rsid w:val="006C56D8"/>
    <w:rsid w:val="006D07AE"/>
    <w:rsid w:val="006D1C93"/>
    <w:rsid w:val="006E3F11"/>
    <w:rsid w:val="006E526C"/>
    <w:rsid w:val="006F251E"/>
    <w:rsid w:val="00701410"/>
    <w:rsid w:val="00702F96"/>
    <w:rsid w:val="007113A1"/>
    <w:rsid w:val="00714D27"/>
    <w:rsid w:val="00721CF6"/>
    <w:rsid w:val="00722737"/>
    <w:rsid w:val="00723E46"/>
    <w:rsid w:val="00733826"/>
    <w:rsid w:val="00766CFB"/>
    <w:rsid w:val="007816FF"/>
    <w:rsid w:val="00783B44"/>
    <w:rsid w:val="00785028"/>
    <w:rsid w:val="007A3A5A"/>
    <w:rsid w:val="007A4370"/>
    <w:rsid w:val="007B3BBD"/>
    <w:rsid w:val="007E1D15"/>
    <w:rsid w:val="007E1DEA"/>
    <w:rsid w:val="007E2202"/>
    <w:rsid w:val="008145EA"/>
    <w:rsid w:val="00815869"/>
    <w:rsid w:val="00816B81"/>
    <w:rsid w:val="00823B90"/>
    <w:rsid w:val="0083266E"/>
    <w:rsid w:val="008546E5"/>
    <w:rsid w:val="00865EA8"/>
    <w:rsid w:val="00871653"/>
    <w:rsid w:val="008727F5"/>
    <w:rsid w:val="00874C7E"/>
    <w:rsid w:val="00880684"/>
    <w:rsid w:val="00881D74"/>
    <w:rsid w:val="00881E7B"/>
    <w:rsid w:val="008836AC"/>
    <w:rsid w:val="00887422"/>
    <w:rsid w:val="0089166C"/>
    <w:rsid w:val="00893204"/>
    <w:rsid w:val="008960DE"/>
    <w:rsid w:val="008A36DF"/>
    <w:rsid w:val="008B120E"/>
    <w:rsid w:val="008C0D27"/>
    <w:rsid w:val="008C1698"/>
    <w:rsid w:val="008C1A3D"/>
    <w:rsid w:val="008C646C"/>
    <w:rsid w:val="008D01C3"/>
    <w:rsid w:val="008D1E13"/>
    <w:rsid w:val="008D6549"/>
    <w:rsid w:val="008D70D2"/>
    <w:rsid w:val="008E7F72"/>
    <w:rsid w:val="00900AE8"/>
    <w:rsid w:val="00900DAD"/>
    <w:rsid w:val="0091408E"/>
    <w:rsid w:val="009378CA"/>
    <w:rsid w:val="0095025E"/>
    <w:rsid w:val="00955C4C"/>
    <w:rsid w:val="0098211E"/>
    <w:rsid w:val="009840CD"/>
    <w:rsid w:val="00995338"/>
    <w:rsid w:val="00996777"/>
    <w:rsid w:val="009C0BC7"/>
    <w:rsid w:val="009C6592"/>
    <w:rsid w:val="009E209B"/>
    <w:rsid w:val="009F0747"/>
    <w:rsid w:val="00A02A83"/>
    <w:rsid w:val="00A03514"/>
    <w:rsid w:val="00A17079"/>
    <w:rsid w:val="00A448C3"/>
    <w:rsid w:val="00A458D4"/>
    <w:rsid w:val="00A46FB7"/>
    <w:rsid w:val="00A53118"/>
    <w:rsid w:val="00A86AB5"/>
    <w:rsid w:val="00A97226"/>
    <w:rsid w:val="00AA0E64"/>
    <w:rsid w:val="00AA142F"/>
    <w:rsid w:val="00AA53DB"/>
    <w:rsid w:val="00AA6BAC"/>
    <w:rsid w:val="00AB239A"/>
    <w:rsid w:val="00AB4347"/>
    <w:rsid w:val="00AC39FB"/>
    <w:rsid w:val="00AD51D1"/>
    <w:rsid w:val="00AD53C7"/>
    <w:rsid w:val="00AD7ADC"/>
    <w:rsid w:val="00AE08EB"/>
    <w:rsid w:val="00AF3414"/>
    <w:rsid w:val="00B00BBE"/>
    <w:rsid w:val="00B05C93"/>
    <w:rsid w:val="00B10710"/>
    <w:rsid w:val="00B208FA"/>
    <w:rsid w:val="00B21141"/>
    <w:rsid w:val="00B23CF9"/>
    <w:rsid w:val="00B25769"/>
    <w:rsid w:val="00B25C12"/>
    <w:rsid w:val="00B2766F"/>
    <w:rsid w:val="00B31ABC"/>
    <w:rsid w:val="00B445ED"/>
    <w:rsid w:val="00B45170"/>
    <w:rsid w:val="00B611CC"/>
    <w:rsid w:val="00B6300F"/>
    <w:rsid w:val="00B70389"/>
    <w:rsid w:val="00B84623"/>
    <w:rsid w:val="00B96F41"/>
    <w:rsid w:val="00BA494B"/>
    <w:rsid w:val="00BA51EF"/>
    <w:rsid w:val="00BB66D5"/>
    <w:rsid w:val="00BC27AE"/>
    <w:rsid w:val="00BC6016"/>
    <w:rsid w:val="00BC7E6E"/>
    <w:rsid w:val="00BE1D1F"/>
    <w:rsid w:val="00BE256D"/>
    <w:rsid w:val="00BE3060"/>
    <w:rsid w:val="00BE5E66"/>
    <w:rsid w:val="00BE6BBA"/>
    <w:rsid w:val="00BE74E8"/>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79E6"/>
    <w:rsid w:val="00CD7EAD"/>
    <w:rsid w:val="00CF5E71"/>
    <w:rsid w:val="00CF7FAC"/>
    <w:rsid w:val="00D160C1"/>
    <w:rsid w:val="00D17794"/>
    <w:rsid w:val="00D22398"/>
    <w:rsid w:val="00D35E6C"/>
    <w:rsid w:val="00D436CF"/>
    <w:rsid w:val="00D45B2F"/>
    <w:rsid w:val="00D46E88"/>
    <w:rsid w:val="00D60BD6"/>
    <w:rsid w:val="00D613A9"/>
    <w:rsid w:val="00D63BCA"/>
    <w:rsid w:val="00D67E61"/>
    <w:rsid w:val="00D70D86"/>
    <w:rsid w:val="00D76BA4"/>
    <w:rsid w:val="00D8021D"/>
    <w:rsid w:val="00D82D10"/>
    <w:rsid w:val="00D86784"/>
    <w:rsid w:val="00D920E6"/>
    <w:rsid w:val="00DA004C"/>
    <w:rsid w:val="00DB37C0"/>
    <w:rsid w:val="00DD2549"/>
    <w:rsid w:val="00DE0236"/>
    <w:rsid w:val="00DE2A08"/>
    <w:rsid w:val="00DE2B4D"/>
    <w:rsid w:val="00E00E44"/>
    <w:rsid w:val="00E01570"/>
    <w:rsid w:val="00E049A8"/>
    <w:rsid w:val="00E06B92"/>
    <w:rsid w:val="00E1297B"/>
    <w:rsid w:val="00E12ECB"/>
    <w:rsid w:val="00E1451F"/>
    <w:rsid w:val="00E15A72"/>
    <w:rsid w:val="00E15E28"/>
    <w:rsid w:val="00E16577"/>
    <w:rsid w:val="00E26DBE"/>
    <w:rsid w:val="00E36051"/>
    <w:rsid w:val="00E4319F"/>
    <w:rsid w:val="00E544FA"/>
    <w:rsid w:val="00E55E83"/>
    <w:rsid w:val="00E5792E"/>
    <w:rsid w:val="00E6077C"/>
    <w:rsid w:val="00E6618E"/>
    <w:rsid w:val="00E77436"/>
    <w:rsid w:val="00E82C8E"/>
    <w:rsid w:val="00E87CFA"/>
    <w:rsid w:val="00E93D77"/>
    <w:rsid w:val="00E95264"/>
    <w:rsid w:val="00EA2172"/>
    <w:rsid w:val="00EA2DC1"/>
    <w:rsid w:val="00EC5571"/>
    <w:rsid w:val="00ED0453"/>
    <w:rsid w:val="00ED0E8F"/>
    <w:rsid w:val="00EE1504"/>
    <w:rsid w:val="00EE349F"/>
    <w:rsid w:val="00EE3B5B"/>
    <w:rsid w:val="00EE4CC9"/>
    <w:rsid w:val="00EE553E"/>
    <w:rsid w:val="00EF4800"/>
    <w:rsid w:val="00EF674A"/>
    <w:rsid w:val="00F00A3D"/>
    <w:rsid w:val="00F17CA4"/>
    <w:rsid w:val="00F20B7B"/>
    <w:rsid w:val="00F24DDD"/>
    <w:rsid w:val="00F2770B"/>
    <w:rsid w:val="00F458C1"/>
    <w:rsid w:val="00F549A3"/>
    <w:rsid w:val="00F55CBF"/>
    <w:rsid w:val="00F60165"/>
    <w:rsid w:val="00F72B10"/>
    <w:rsid w:val="00F756B1"/>
    <w:rsid w:val="00F77359"/>
    <w:rsid w:val="00F86A73"/>
    <w:rsid w:val="00FA58DA"/>
    <w:rsid w:val="00FB1FA4"/>
    <w:rsid w:val="00FB6686"/>
    <w:rsid w:val="00FC1CEF"/>
    <w:rsid w:val="00FC345B"/>
    <w:rsid w:val="00FC76EC"/>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797F8527-8464-4A8C-B29E-9AECE1B1A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6718"/>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aliases w:val="H1,h1,app heading 1,l1,Memo Heading 1,h11,h12,h13,h14,h15,h16"/>
    <w:next w:val="Normal"/>
    <w:qFormat/>
    <w:rsid w:val="00A02A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A02A8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02A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02A83"/>
    <w:pPr>
      <w:ind w:left="1418" w:hanging="1418"/>
      <w:outlineLvl w:val="3"/>
    </w:pPr>
    <w:rPr>
      <w:sz w:val="24"/>
    </w:rPr>
  </w:style>
  <w:style w:type="paragraph" w:styleId="Heading5">
    <w:name w:val="heading 5"/>
    <w:aliases w:val="H5"/>
    <w:basedOn w:val="Heading4"/>
    <w:next w:val="Normal"/>
    <w:qFormat/>
    <w:rsid w:val="00A02A83"/>
    <w:pPr>
      <w:ind w:left="1701" w:hanging="1701"/>
      <w:outlineLvl w:val="4"/>
    </w:pPr>
    <w:rPr>
      <w:sz w:val="22"/>
    </w:rPr>
  </w:style>
  <w:style w:type="paragraph" w:styleId="Heading6">
    <w:name w:val="heading 6"/>
    <w:basedOn w:val="H6"/>
    <w:next w:val="Normal"/>
    <w:link w:val="Heading6Char"/>
    <w:qFormat/>
    <w:rsid w:val="00A02A83"/>
    <w:pPr>
      <w:outlineLvl w:val="5"/>
    </w:pPr>
  </w:style>
  <w:style w:type="paragraph" w:styleId="Heading7">
    <w:name w:val="heading 7"/>
    <w:basedOn w:val="H6"/>
    <w:next w:val="Normal"/>
    <w:link w:val="Heading7Char"/>
    <w:qFormat/>
    <w:rsid w:val="00A02A83"/>
    <w:pPr>
      <w:outlineLvl w:val="6"/>
    </w:pPr>
  </w:style>
  <w:style w:type="paragraph" w:styleId="Heading8">
    <w:name w:val="heading 8"/>
    <w:aliases w:val="Table Heading"/>
    <w:basedOn w:val="Heading1"/>
    <w:next w:val="Normal"/>
    <w:qFormat/>
    <w:rsid w:val="00A02A83"/>
    <w:pPr>
      <w:ind w:left="0" w:firstLine="0"/>
      <w:outlineLvl w:val="7"/>
    </w:pPr>
  </w:style>
  <w:style w:type="paragraph" w:styleId="Heading9">
    <w:name w:val="heading 9"/>
    <w:aliases w:val="Figure Heading,FH"/>
    <w:basedOn w:val="Heading8"/>
    <w:next w:val="Normal"/>
    <w:qFormat/>
    <w:rsid w:val="00A02A83"/>
    <w:pPr>
      <w:outlineLvl w:val="8"/>
    </w:pPr>
  </w:style>
  <w:style w:type="character" w:default="1" w:styleId="DefaultParagraphFont">
    <w:name w:val="Default Paragraph Font"/>
    <w:uiPriority w:val="1"/>
    <w:semiHidden/>
    <w:unhideWhenUsed/>
    <w:rsid w:val="0067671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76718"/>
  </w:style>
  <w:style w:type="paragraph" w:customStyle="1" w:styleId="FP">
    <w:name w:val="FP"/>
    <w:basedOn w:val="Normal"/>
    <w:rsid w:val="00A02A83"/>
    <w:pPr>
      <w:spacing w:after="0"/>
    </w:pPr>
  </w:style>
  <w:style w:type="table" w:styleId="TableGrid">
    <w:name w:val="Table Grid"/>
    <w:aliases w:val="TableGrid,SGS Table Basic 1"/>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02A83"/>
    <w:pPr>
      <w:spacing w:before="180"/>
      <w:ind w:left="2693" w:hanging="2693"/>
    </w:pPr>
    <w:rPr>
      <w:b/>
    </w:rPr>
  </w:style>
  <w:style w:type="paragraph" w:styleId="TOC1">
    <w:name w:val="toc 1"/>
    <w:semiHidden/>
    <w:rsid w:val="00A02A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02A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02A83"/>
    <w:pPr>
      <w:ind w:left="1701" w:hanging="1701"/>
    </w:pPr>
  </w:style>
  <w:style w:type="paragraph" w:styleId="TOC4">
    <w:name w:val="toc 4"/>
    <w:basedOn w:val="TOC3"/>
    <w:rsid w:val="00A02A83"/>
    <w:pPr>
      <w:ind w:left="1418" w:hanging="1418"/>
    </w:pPr>
  </w:style>
  <w:style w:type="paragraph" w:styleId="TOC3">
    <w:name w:val="toc 3"/>
    <w:basedOn w:val="TOC2"/>
    <w:rsid w:val="00A02A83"/>
    <w:pPr>
      <w:ind w:left="1134" w:hanging="1134"/>
    </w:pPr>
  </w:style>
  <w:style w:type="paragraph" w:styleId="TOC2">
    <w:name w:val="toc 2"/>
    <w:basedOn w:val="TOC1"/>
    <w:rsid w:val="00A02A83"/>
    <w:pPr>
      <w:keepNext w:val="0"/>
      <w:spacing w:before="0"/>
      <w:ind w:left="851" w:hanging="851"/>
    </w:pPr>
    <w:rPr>
      <w:sz w:val="20"/>
    </w:rPr>
  </w:style>
  <w:style w:type="paragraph" w:styleId="Index2">
    <w:name w:val="index 2"/>
    <w:basedOn w:val="Index1"/>
    <w:rsid w:val="00A02A83"/>
    <w:pPr>
      <w:ind w:left="284"/>
    </w:pPr>
  </w:style>
  <w:style w:type="paragraph" w:styleId="Index1">
    <w:name w:val="index 1"/>
    <w:basedOn w:val="Normal"/>
    <w:rsid w:val="00A02A83"/>
    <w:pPr>
      <w:keepLines/>
      <w:spacing w:after="0"/>
    </w:pPr>
  </w:style>
  <w:style w:type="paragraph" w:customStyle="1" w:styleId="ZH">
    <w:name w:val="ZH"/>
    <w:rsid w:val="00A02A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02A83"/>
    <w:pPr>
      <w:outlineLvl w:val="9"/>
    </w:pPr>
  </w:style>
  <w:style w:type="paragraph" w:styleId="ListNumber2">
    <w:name w:val="List Number 2"/>
    <w:basedOn w:val="ListNumber"/>
    <w:rsid w:val="00A02A8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02A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A02A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02A83"/>
    <w:pPr>
      <w:keepLines/>
      <w:spacing w:after="0"/>
      <w:ind w:left="454" w:hanging="454"/>
    </w:pPr>
    <w:rPr>
      <w:sz w:val="16"/>
    </w:rPr>
  </w:style>
  <w:style w:type="paragraph" w:customStyle="1" w:styleId="TAH">
    <w:name w:val="TAH"/>
    <w:basedOn w:val="TAC"/>
    <w:link w:val="TAHCar"/>
    <w:rsid w:val="00A02A83"/>
    <w:rPr>
      <w:b/>
    </w:rPr>
  </w:style>
  <w:style w:type="paragraph" w:customStyle="1" w:styleId="TAC">
    <w:name w:val="TAC"/>
    <w:basedOn w:val="TAL"/>
    <w:link w:val="TACChar"/>
    <w:rsid w:val="00A02A83"/>
    <w:pPr>
      <w:jc w:val="center"/>
    </w:pPr>
  </w:style>
  <w:style w:type="paragraph" w:customStyle="1" w:styleId="TF">
    <w:name w:val="TF"/>
    <w:basedOn w:val="TH"/>
    <w:rsid w:val="00A02A83"/>
    <w:pPr>
      <w:keepNext w:val="0"/>
      <w:spacing w:before="0" w:after="240"/>
    </w:pPr>
  </w:style>
  <w:style w:type="paragraph" w:customStyle="1" w:styleId="NO">
    <w:name w:val="NO"/>
    <w:basedOn w:val="Normal"/>
    <w:rsid w:val="00A02A83"/>
    <w:pPr>
      <w:keepLines/>
      <w:ind w:left="1135" w:hanging="851"/>
    </w:pPr>
  </w:style>
  <w:style w:type="paragraph" w:styleId="TOC9">
    <w:name w:val="toc 9"/>
    <w:basedOn w:val="TOC8"/>
    <w:rsid w:val="00A02A83"/>
    <w:pPr>
      <w:ind w:left="1418" w:hanging="1418"/>
    </w:pPr>
  </w:style>
  <w:style w:type="paragraph" w:customStyle="1" w:styleId="EX">
    <w:name w:val="EX"/>
    <w:basedOn w:val="Normal"/>
    <w:rsid w:val="00A02A83"/>
    <w:pPr>
      <w:keepLines/>
      <w:ind w:left="1702" w:hanging="1418"/>
    </w:pPr>
  </w:style>
  <w:style w:type="paragraph" w:customStyle="1" w:styleId="LD">
    <w:name w:val="LD"/>
    <w:rsid w:val="00A02A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02A83"/>
    <w:pPr>
      <w:spacing w:after="0"/>
    </w:pPr>
  </w:style>
  <w:style w:type="paragraph" w:customStyle="1" w:styleId="EW">
    <w:name w:val="EW"/>
    <w:basedOn w:val="EX"/>
    <w:rsid w:val="00A02A83"/>
    <w:pPr>
      <w:spacing w:after="0"/>
    </w:pPr>
  </w:style>
  <w:style w:type="paragraph" w:styleId="TOC6">
    <w:name w:val="toc 6"/>
    <w:basedOn w:val="TOC5"/>
    <w:next w:val="Normal"/>
    <w:rsid w:val="00A02A83"/>
    <w:pPr>
      <w:ind w:left="1985" w:hanging="1985"/>
    </w:pPr>
  </w:style>
  <w:style w:type="paragraph" w:styleId="TOC7">
    <w:name w:val="toc 7"/>
    <w:basedOn w:val="TOC6"/>
    <w:next w:val="Normal"/>
    <w:rsid w:val="00A02A83"/>
    <w:pPr>
      <w:ind w:left="2268" w:hanging="2268"/>
    </w:pPr>
  </w:style>
  <w:style w:type="paragraph" w:styleId="ListBullet2">
    <w:name w:val="List Bullet 2"/>
    <w:aliases w:val="lb2"/>
    <w:basedOn w:val="ListBullet"/>
    <w:rsid w:val="00A02A83"/>
    <w:pPr>
      <w:ind w:left="851"/>
    </w:pPr>
  </w:style>
  <w:style w:type="paragraph" w:styleId="ListBullet3">
    <w:name w:val="List Bullet 3"/>
    <w:basedOn w:val="ListBullet2"/>
    <w:rsid w:val="00A02A83"/>
    <w:pPr>
      <w:ind w:left="1135"/>
    </w:pPr>
  </w:style>
  <w:style w:type="paragraph" w:styleId="ListNumber">
    <w:name w:val="List Number"/>
    <w:basedOn w:val="List"/>
    <w:rsid w:val="00A02A83"/>
  </w:style>
  <w:style w:type="paragraph" w:customStyle="1" w:styleId="EQ">
    <w:name w:val="EQ"/>
    <w:basedOn w:val="Normal"/>
    <w:next w:val="Normal"/>
    <w:rsid w:val="00A02A83"/>
    <w:pPr>
      <w:keepLines/>
      <w:tabs>
        <w:tab w:val="center" w:pos="4536"/>
        <w:tab w:val="right" w:pos="9072"/>
      </w:tabs>
    </w:pPr>
    <w:rPr>
      <w:noProof/>
    </w:rPr>
  </w:style>
  <w:style w:type="paragraph" w:customStyle="1" w:styleId="TH">
    <w:name w:val="TH"/>
    <w:basedOn w:val="Normal"/>
    <w:link w:val="THChar"/>
    <w:rsid w:val="00A02A83"/>
    <w:pPr>
      <w:keepNext/>
      <w:keepLines/>
      <w:spacing w:before="60"/>
      <w:jc w:val="center"/>
    </w:pPr>
    <w:rPr>
      <w:rFonts w:ascii="Arial" w:hAnsi="Arial"/>
      <w:b/>
    </w:rPr>
  </w:style>
  <w:style w:type="paragraph" w:customStyle="1" w:styleId="NF">
    <w:name w:val="NF"/>
    <w:basedOn w:val="NO"/>
    <w:rsid w:val="00A02A83"/>
    <w:pPr>
      <w:keepNext/>
      <w:spacing w:after="0"/>
    </w:pPr>
    <w:rPr>
      <w:rFonts w:ascii="Arial" w:hAnsi="Arial"/>
      <w:sz w:val="18"/>
    </w:rPr>
  </w:style>
  <w:style w:type="paragraph" w:customStyle="1" w:styleId="PL">
    <w:name w:val="PL"/>
    <w:rsid w:val="00A02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02A83"/>
    <w:pPr>
      <w:jc w:val="right"/>
    </w:pPr>
  </w:style>
  <w:style w:type="paragraph" w:customStyle="1" w:styleId="H6">
    <w:name w:val="H6"/>
    <w:basedOn w:val="Heading5"/>
    <w:next w:val="Normal"/>
    <w:rsid w:val="00A02A83"/>
    <w:pPr>
      <w:ind w:left="1985" w:hanging="1985"/>
      <w:outlineLvl w:val="9"/>
    </w:pPr>
    <w:rPr>
      <w:sz w:val="20"/>
    </w:rPr>
  </w:style>
  <w:style w:type="paragraph" w:customStyle="1" w:styleId="TAN">
    <w:name w:val="TAN"/>
    <w:basedOn w:val="TAL"/>
    <w:link w:val="TANChar"/>
    <w:rsid w:val="00A02A83"/>
    <w:pPr>
      <w:ind w:left="851" w:hanging="851"/>
    </w:pPr>
  </w:style>
  <w:style w:type="paragraph" w:customStyle="1" w:styleId="TAL">
    <w:name w:val="TAL"/>
    <w:basedOn w:val="Normal"/>
    <w:link w:val="TALCar"/>
    <w:rsid w:val="00A02A83"/>
    <w:pPr>
      <w:keepNext/>
      <w:keepLines/>
      <w:spacing w:after="0"/>
    </w:pPr>
    <w:rPr>
      <w:rFonts w:ascii="Arial" w:hAnsi="Arial"/>
      <w:sz w:val="18"/>
    </w:rPr>
  </w:style>
  <w:style w:type="paragraph" w:customStyle="1" w:styleId="ZA">
    <w:name w:val="ZA"/>
    <w:rsid w:val="00A02A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02A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02A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02A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02A83"/>
    <w:pPr>
      <w:framePr w:wrap="notBeside" w:y="16161"/>
    </w:pPr>
  </w:style>
  <w:style w:type="character" w:customStyle="1" w:styleId="ZGSM">
    <w:name w:val="ZGSM"/>
    <w:rsid w:val="00A02A83"/>
  </w:style>
  <w:style w:type="paragraph" w:styleId="List2">
    <w:name w:val="List 2"/>
    <w:basedOn w:val="List"/>
    <w:rsid w:val="00A02A83"/>
    <w:pPr>
      <w:ind w:left="851"/>
    </w:pPr>
  </w:style>
  <w:style w:type="paragraph" w:customStyle="1" w:styleId="ZG">
    <w:name w:val="ZG"/>
    <w:rsid w:val="00A02A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A02A83"/>
    <w:pPr>
      <w:ind w:left="1135"/>
    </w:pPr>
  </w:style>
  <w:style w:type="paragraph" w:styleId="List4">
    <w:name w:val="List 4"/>
    <w:basedOn w:val="List3"/>
    <w:rsid w:val="00A02A83"/>
    <w:pPr>
      <w:ind w:left="1418"/>
    </w:pPr>
  </w:style>
  <w:style w:type="paragraph" w:styleId="List5">
    <w:name w:val="List 5"/>
    <w:basedOn w:val="List4"/>
    <w:rsid w:val="00A02A83"/>
    <w:pPr>
      <w:ind w:left="1702"/>
    </w:pPr>
  </w:style>
  <w:style w:type="paragraph" w:customStyle="1" w:styleId="EditorsNote">
    <w:name w:val="Editor's Note"/>
    <w:basedOn w:val="NO"/>
    <w:rsid w:val="00A02A83"/>
    <w:rPr>
      <w:color w:val="FF0000"/>
    </w:rPr>
  </w:style>
  <w:style w:type="paragraph" w:styleId="List">
    <w:name w:val="List"/>
    <w:basedOn w:val="Normal"/>
    <w:rsid w:val="00A02A83"/>
    <w:pPr>
      <w:ind w:left="568" w:hanging="284"/>
    </w:pPr>
  </w:style>
  <w:style w:type="paragraph" w:styleId="ListBullet">
    <w:name w:val="List Bullet"/>
    <w:basedOn w:val="List"/>
    <w:rsid w:val="00A02A83"/>
  </w:style>
  <w:style w:type="paragraph" w:styleId="ListBullet4">
    <w:name w:val="List Bullet 4"/>
    <w:basedOn w:val="ListBullet3"/>
    <w:rsid w:val="00A02A83"/>
    <w:pPr>
      <w:ind w:left="1418"/>
    </w:pPr>
  </w:style>
  <w:style w:type="paragraph" w:styleId="ListBullet5">
    <w:name w:val="List Bullet 5"/>
    <w:basedOn w:val="ListBullet4"/>
    <w:rsid w:val="00A02A83"/>
    <w:pPr>
      <w:ind w:left="1702"/>
    </w:pPr>
  </w:style>
  <w:style w:type="paragraph" w:customStyle="1" w:styleId="B1">
    <w:name w:val="B1"/>
    <w:basedOn w:val="List"/>
    <w:link w:val="B1Char1"/>
    <w:qFormat/>
    <w:rsid w:val="00A02A83"/>
  </w:style>
  <w:style w:type="paragraph" w:customStyle="1" w:styleId="B2">
    <w:name w:val="B2"/>
    <w:basedOn w:val="List2"/>
    <w:qFormat/>
    <w:rsid w:val="00A02A83"/>
  </w:style>
  <w:style w:type="paragraph" w:customStyle="1" w:styleId="B3">
    <w:name w:val="B3"/>
    <w:basedOn w:val="List3"/>
    <w:qFormat/>
    <w:rsid w:val="00A02A83"/>
  </w:style>
  <w:style w:type="paragraph" w:customStyle="1" w:styleId="B4">
    <w:name w:val="B4"/>
    <w:basedOn w:val="List4"/>
    <w:rsid w:val="00A02A83"/>
  </w:style>
  <w:style w:type="paragraph" w:customStyle="1" w:styleId="B5">
    <w:name w:val="B5"/>
    <w:basedOn w:val="List5"/>
    <w:rsid w:val="00A02A83"/>
  </w:style>
  <w:style w:type="paragraph" w:styleId="Footer">
    <w:name w:val="footer"/>
    <w:basedOn w:val="Header"/>
    <w:link w:val="FooterChar"/>
    <w:rsid w:val="00A02A83"/>
    <w:pPr>
      <w:jc w:val="center"/>
    </w:pPr>
    <w:rPr>
      <w:i/>
    </w:rPr>
  </w:style>
  <w:style w:type="paragraph" w:customStyle="1" w:styleId="ZTD">
    <w:name w:val="ZTD"/>
    <w:basedOn w:val="ZB"/>
    <w:rsid w:val="00A02A8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spacing w:after="0"/>
      <w:ind w:left="360"/>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spacing w:after="0"/>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spacing w:after="0"/>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sz w:val="24"/>
      <w:lang w:eastAsia="ja-JP"/>
    </w:rPr>
  </w:style>
  <w:style w:type="paragraph" w:customStyle="1" w:styleId="a">
    <w:name w:val="佐藤２"/>
    <w:basedOn w:val="Normal"/>
    <w:rsid w:val="001D2C1A"/>
    <w:pPr>
      <w:numPr>
        <w:numId w:val="5"/>
      </w:numPr>
    </w:pPr>
    <w:rPr>
      <w:rFonts w:eastAsia="MS Gothic"/>
      <w:sz w:val="24"/>
      <w:lang w:eastAsia="ja-JP"/>
    </w:rPr>
  </w:style>
  <w:style w:type="paragraph" w:styleId="BodyTextIndent2">
    <w:name w:val="Body Text Indent 2"/>
    <w:basedOn w:val="Normal"/>
    <w:link w:val="BodyTextIndent2Char"/>
    <w:rsid w:val="001D2C1A"/>
    <w:pPr>
      <w:widowControl w:val="0"/>
      <w:spacing w:after="0"/>
      <w:ind w:left="1656"/>
      <w:jc w:val="both"/>
    </w:pPr>
    <w:rPr>
      <w:rFonts w:eastAsia="MS Gothic"/>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spacing w:after="240"/>
      <w:ind w:left="714" w:hanging="357"/>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lang w:eastAsia="ja-JP"/>
    </w:rPr>
  </w:style>
  <w:style w:type="paragraph" w:styleId="Title">
    <w:name w:val="Title"/>
    <w:basedOn w:val="Normal"/>
    <w:link w:val="TitleChar"/>
    <w:qFormat/>
    <w:rsid w:val="001D2C1A"/>
    <w:pPr>
      <w:spacing w:after="0"/>
      <w:jc w:val="center"/>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spacing w:after="0"/>
      <w:jc w:val="both"/>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Normal"/>
    <w:rsid w:val="001D2C1A"/>
    <w:pPr>
      <w:spacing w:after="240"/>
      <w:jc w:val="both"/>
    </w:pPr>
    <w:rPr>
      <w:rFonts w:eastAsia="MS Gothic"/>
      <w:sz w:val="24"/>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spacing w:after="0"/>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spacing w:after="0"/>
      <w:ind w:left="283" w:hanging="283"/>
      <w:jc w:val="both"/>
    </w:pPr>
    <w:rPr>
      <w:rFonts w:ascii="Arial" w:hAnsi="Arial"/>
      <w:sz w:val="21"/>
      <w:lang w:val="de-DE" w:eastAsia="ja-JP"/>
    </w:rPr>
  </w:style>
  <w:style w:type="paragraph" w:styleId="CommentText">
    <w:name w:val="annotation text"/>
    <w:basedOn w:val="Normal"/>
    <w:link w:val="CommentTextChar"/>
    <w:rsid w:val="001D2C1A"/>
    <w:pPr>
      <w:spacing w:after="0"/>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sz w:val="24"/>
      <w:szCs w:val="24"/>
      <w:lang w:eastAsia="ja-JP"/>
    </w:rPr>
  </w:style>
  <w:style w:type="paragraph" w:customStyle="1" w:styleId="81">
    <w:name w:val="表 (赤)  81"/>
    <w:basedOn w:val="Normal"/>
    <w:uiPriority w:val="34"/>
    <w:qFormat/>
    <w:rsid w:val="001D2C1A"/>
    <w:pPr>
      <w:spacing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spacing w:after="0"/>
      <w:ind w:left="1260" w:hanging="1260"/>
    </w:pPr>
    <w:rPr>
      <w:rFonts w:ascii="Arial" w:hAnsi="Arial"/>
      <w:szCs w:val="24"/>
    </w:rPr>
  </w:style>
  <w:style w:type="paragraph" w:customStyle="1" w:styleId="Doc-text2">
    <w:name w:val="Doc-text2"/>
    <w:basedOn w:val="Normal"/>
    <w:link w:val="Doc-text2Char"/>
    <w:qFormat/>
    <w:rsid w:val="001D2C1A"/>
    <w:pPr>
      <w:tabs>
        <w:tab w:val="left" w:pos="1622"/>
      </w:tabs>
      <w:spacing w:after="0"/>
      <w:ind w:left="1622" w:hanging="363"/>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列,목록 ,목록 단"/>
    <w:basedOn w:val="Normal"/>
    <w:link w:val="ListParagraphChar"/>
    <w:uiPriority w:val="34"/>
    <w:qFormat/>
    <w:rsid w:val="001D2C1A"/>
    <w:pPr>
      <w:widowControl w:val="0"/>
      <w:spacing w:after="0"/>
      <w:ind w:leftChars="400" w:left="840"/>
      <w:jc w:val="both"/>
    </w:pPr>
    <w:rPr>
      <w:rFonts w:ascii="Century" w:hAnsi="Century"/>
      <w:sz w:val="21"/>
      <w:lang w:eastAsia="ja-JP"/>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numbering" w:customStyle="1" w:styleId="CurrentList1">
    <w:name w:val="Current List1"/>
    <w:uiPriority w:val="99"/>
    <w:rsid w:val="00BC27AE"/>
    <w:pPr>
      <w:numPr>
        <w:numId w:val="20"/>
      </w:numPr>
    </w:pPr>
  </w:style>
  <w:style w:type="character" w:customStyle="1" w:styleId="B1Char">
    <w:name w:val="B1 Char"/>
    <w:qFormat/>
    <w:rsid w:val="00B96F41"/>
    <w:rPr>
      <w:lang w:val="en-GB"/>
    </w:rPr>
  </w:style>
  <w:style w:type="character" w:styleId="UnresolvedMention">
    <w:name w:val="Unresolved Mention"/>
    <w:basedOn w:val="DefaultParagraphFont"/>
    <w:uiPriority w:val="99"/>
    <w:semiHidden/>
    <w:unhideWhenUsed/>
    <w:rsid w:val="008727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2342</Words>
  <Characters>13351</Characters>
  <Application>Microsoft Office Word</Application>
  <DocSecurity>0</DocSecurity>
  <Lines>111</Lines>
  <Paragraphs>31</Paragraphs>
  <ScaleCrop>false</ScaleCrop>
  <Company/>
  <LinksUpToDate>false</LinksUpToDate>
  <CharactersWithSpaces>15662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BORSATO, RONALD</cp:lastModifiedBy>
  <cp:revision>2</cp:revision>
  <dcterms:created xsi:type="dcterms:W3CDTF">2025-02-27T21:26:00Z</dcterms:created>
  <dcterms:modified xsi:type="dcterms:W3CDTF">2025-02-27T21:29:00Z</dcterms:modified>
</cp:coreProperties>
</file>